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85A74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eastAsia" w:ascii="宋体" w:hAnsi="宋体" w:eastAsia="宋体" w:cs="宋体"/>
          <w:b w:val="0"/>
          <w:bCs w:val="0"/>
          <w:i w:val="0"/>
          <w:iCs w:val="0"/>
          <w:caps w:val="0"/>
          <w:color w:val="0F1115"/>
          <w:spacing w:val="0"/>
          <w:kern w:val="2"/>
          <w:sz w:val="30"/>
          <w:szCs w:val="30"/>
          <w:shd w:val="clear" w:fill="FFFFFF"/>
          <w:lang w:val="en-US" w:eastAsia="zh-CN" w:bidi="ar-SA"/>
        </w:rPr>
      </w:pPr>
      <w:r>
        <w:rPr>
          <w:rFonts w:hint="eastAsia" w:ascii="宋体" w:hAnsi="宋体" w:eastAsia="宋体" w:cs="宋体"/>
          <w:b w:val="0"/>
          <w:bCs w:val="0"/>
          <w:i w:val="0"/>
          <w:iCs w:val="0"/>
          <w:caps w:val="0"/>
          <w:color w:val="0F1115"/>
          <w:spacing w:val="0"/>
          <w:kern w:val="2"/>
          <w:sz w:val="30"/>
          <w:szCs w:val="30"/>
          <w:shd w:val="clear" w:fill="FFFFFF"/>
          <w:lang w:val="en-US" w:eastAsia="zh-CN" w:bidi="ar-SA"/>
        </w:rPr>
        <w:t>梧州市工人医院病理通风柜、净水设备、智能生物安全箱、</w:t>
      </w:r>
    </w:p>
    <w:p w14:paraId="514BB9C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eastAsia" w:ascii="宋体" w:hAnsi="宋体" w:eastAsia="宋体" w:cs="宋体"/>
          <w:b w:val="0"/>
          <w:bCs w:val="0"/>
          <w:i w:val="0"/>
          <w:iCs w:val="0"/>
          <w:caps w:val="0"/>
          <w:color w:val="0F1115"/>
          <w:spacing w:val="0"/>
          <w:kern w:val="2"/>
          <w:sz w:val="30"/>
          <w:szCs w:val="30"/>
          <w:shd w:val="clear" w:fill="FFFFFF"/>
          <w:lang w:val="en-US" w:eastAsia="zh-CN" w:bidi="ar-SA"/>
        </w:rPr>
      </w:pPr>
      <w:r>
        <w:rPr>
          <w:rFonts w:hint="eastAsia" w:ascii="宋体" w:hAnsi="宋体" w:eastAsia="宋体" w:cs="宋体"/>
          <w:b w:val="0"/>
          <w:bCs w:val="0"/>
          <w:i w:val="0"/>
          <w:iCs w:val="0"/>
          <w:caps w:val="0"/>
          <w:color w:val="0F1115"/>
          <w:spacing w:val="0"/>
          <w:kern w:val="2"/>
          <w:sz w:val="30"/>
          <w:szCs w:val="30"/>
          <w:shd w:val="clear" w:fill="FFFFFF"/>
          <w:lang w:val="en-US" w:eastAsia="zh-CN" w:bidi="ar-SA"/>
        </w:rPr>
        <w:t>蜡块柜、玻片柜、档案柜、晾片柜采购需要</w:t>
      </w:r>
    </w:p>
    <w:p w14:paraId="314778D5">
      <w:pPr>
        <w:pStyle w:val="17"/>
        <w:ind w:left="0" w:leftChars="0" w:firstLine="0" w:firstLineChars="0"/>
        <w:jc w:val="left"/>
        <w:rPr>
          <w:rFonts w:hint="eastAsia" w:ascii="仿宋_GB2312" w:hAnsi="新宋体" w:eastAsia="仿宋_GB2312" w:cs="新宋体"/>
          <w:b/>
          <w:bCs/>
          <w:color w:val="000000"/>
          <w:kern w:val="2"/>
          <w:sz w:val="28"/>
          <w:szCs w:val="28"/>
          <w:lang w:val="en-US" w:eastAsia="zh-CN" w:bidi="ar-SA"/>
        </w:rPr>
      </w:pPr>
      <w:r>
        <w:rPr>
          <w:rFonts w:hint="eastAsia" w:ascii="仿宋_GB2312" w:hAnsi="新宋体" w:eastAsia="仿宋_GB2312" w:cs="新宋体"/>
          <w:b/>
          <w:bCs/>
          <w:color w:val="000000"/>
          <w:kern w:val="2"/>
          <w:sz w:val="28"/>
          <w:szCs w:val="28"/>
          <w:lang w:val="en-US" w:eastAsia="zh-CN" w:bidi="ar-SA"/>
        </w:rPr>
        <w:t>附件1</w:t>
      </w:r>
    </w:p>
    <w:p w14:paraId="234A20C8">
      <w:pPr>
        <w:keepNext w:val="0"/>
        <w:keepLines w:val="0"/>
        <w:widowControl/>
        <w:suppressLineNumbers w:val="0"/>
        <w:jc w:val="center"/>
        <w:textAlignment w:val="center"/>
        <w:rPr>
          <w:rFonts w:hint="eastAsia" w:ascii="黑体" w:hAnsi="黑体" w:eastAsia="黑体" w:cs="黑体"/>
          <w:color w:val="000000"/>
          <w:kern w:val="2"/>
          <w:sz w:val="36"/>
          <w:szCs w:val="36"/>
          <w:lang w:val="en-US" w:eastAsia="zh-CN" w:bidi="ar-SA"/>
        </w:rPr>
      </w:pPr>
      <w:r>
        <w:rPr>
          <w:rFonts w:hint="eastAsia" w:ascii="黑体" w:hAnsi="黑体" w:eastAsia="黑体" w:cs="黑体"/>
          <w:color w:val="000000"/>
          <w:kern w:val="2"/>
          <w:sz w:val="36"/>
          <w:szCs w:val="36"/>
          <w:lang w:val="en-US" w:eastAsia="zh-CN" w:bidi="ar-SA"/>
        </w:rPr>
        <w:t>XX公司报名表</w:t>
      </w:r>
    </w:p>
    <w:tbl>
      <w:tblPr>
        <w:tblStyle w:val="10"/>
        <w:tblW w:w="9304" w:type="dxa"/>
        <w:tblInd w:w="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92"/>
        <w:gridCol w:w="5012"/>
      </w:tblGrid>
      <w:tr w14:paraId="74232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92" w:type="dxa"/>
            <w:tcBorders>
              <w:top w:val="single" w:color="000000" w:sz="4" w:space="0"/>
              <w:left w:val="single" w:color="000000" w:sz="4" w:space="0"/>
              <w:bottom w:val="single" w:color="000000" w:sz="4" w:space="0"/>
              <w:right w:val="single" w:color="000000" w:sz="4" w:space="0"/>
            </w:tcBorders>
            <w:noWrap w:val="0"/>
            <w:vAlign w:val="center"/>
          </w:tcPr>
          <w:p w14:paraId="05E7E65D">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公司名称</w:t>
            </w:r>
          </w:p>
        </w:tc>
        <w:tc>
          <w:tcPr>
            <w:tcW w:w="5012" w:type="dxa"/>
            <w:tcBorders>
              <w:top w:val="single" w:color="000000" w:sz="4" w:space="0"/>
              <w:left w:val="single" w:color="000000" w:sz="4" w:space="0"/>
              <w:bottom w:val="single" w:color="000000" w:sz="4" w:space="0"/>
              <w:right w:val="single" w:color="000000" w:sz="4" w:space="0"/>
            </w:tcBorders>
            <w:noWrap w:val="0"/>
            <w:vAlign w:val="center"/>
          </w:tcPr>
          <w:p w14:paraId="407C7057">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XX公司</w:t>
            </w:r>
          </w:p>
        </w:tc>
      </w:tr>
      <w:tr w14:paraId="48F90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4292" w:type="dxa"/>
            <w:tcBorders>
              <w:top w:val="single" w:color="000000" w:sz="4" w:space="0"/>
              <w:left w:val="single" w:color="000000" w:sz="4" w:space="0"/>
              <w:bottom w:val="single" w:color="000000" w:sz="4" w:space="0"/>
              <w:right w:val="single" w:color="000000" w:sz="4" w:space="0"/>
            </w:tcBorders>
            <w:noWrap w:val="0"/>
            <w:vAlign w:val="center"/>
          </w:tcPr>
          <w:p w14:paraId="60181691">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联系人姓名</w:t>
            </w:r>
          </w:p>
        </w:tc>
        <w:tc>
          <w:tcPr>
            <w:tcW w:w="5012" w:type="dxa"/>
            <w:tcBorders>
              <w:top w:val="single" w:color="000000" w:sz="4" w:space="0"/>
              <w:left w:val="single" w:color="000000" w:sz="4" w:space="0"/>
              <w:bottom w:val="single" w:color="000000" w:sz="4" w:space="0"/>
              <w:right w:val="single" w:color="000000" w:sz="4" w:space="0"/>
            </w:tcBorders>
            <w:noWrap w:val="0"/>
            <w:vAlign w:val="center"/>
          </w:tcPr>
          <w:p w14:paraId="67DCEA7E">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小王</w:t>
            </w:r>
          </w:p>
        </w:tc>
      </w:tr>
      <w:tr w14:paraId="2C057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292" w:type="dxa"/>
            <w:tcBorders>
              <w:top w:val="single" w:color="000000" w:sz="4" w:space="0"/>
              <w:left w:val="single" w:color="000000" w:sz="4" w:space="0"/>
              <w:bottom w:val="single" w:color="000000" w:sz="4" w:space="0"/>
              <w:right w:val="single" w:color="000000" w:sz="4" w:space="0"/>
            </w:tcBorders>
            <w:noWrap w:val="0"/>
            <w:vAlign w:val="center"/>
          </w:tcPr>
          <w:p w14:paraId="21124C70">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身份证号码</w:t>
            </w:r>
          </w:p>
        </w:tc>
        <w:tc>
          <w:tcPr>
            <w:tcW w:w="5012" w:type="dxa"/>
            <w:tcBorders>
              <w:top w:val="single" w:color="000000" w:sz="4" w:space="0"/>
              <w:left w:val="single" w:color="000000" w:sz="4" w:space="0"/>
              <w:bottom w:val="single" w:color="000000" w:sz="4" w:space="0"/>
              <w:right w:val="single" w:color="000000" w:sz="4" w:space="0"/>
            </w:tcBorders>
            <w:noWrap w:val="0"/>
            <w:vAlign w:val="center"/>
          </w:tcPr>
          <w:p w14:paraId="499F3B5A">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5XXX</w:t>
            </w:r>
          </w:p>
        </w:tc>
      </w:tr>
      <w:tr w14:paraId="24E8A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92" w:type="dxa"/>
            <w:tcBorders>
              <w:top w:val="single" w:color="000000" w:sz="4" w:space="0"/>
              <w:left w:val="single" w:color="000000" w:sz="4" w:space="0"/>
              <w:bottom w:val="single" w:color="000000" w:sz="4" w:space="0"/>
              <w:right w:val="single" w:color="000000" w:sz="4" w:space="0"/>
            </w:tcBorders>
            <w:noWrap w:val="0"/>
            <w:vAlign w:val="center"/>
          </w:tcPr>
          <w:p w14:paraId="76DE3D63">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联系电话（手机）</w:t>
            </w:r>
          </w:p>
        </w:tc>
        <w:tc>
          <w:tcPr>
            <w:tcW w:w="5012" w:type="dxa"/>
            <w:tcBorders>
              <w:top w:val="single" w:color="000000" w:sz="4" w:space="0"/>
              <w:left w:val="single" w:color="000000" w:sz="4" w:space="0"/>
              <w:bottom w:val="single" w:color="000000" w:sz="4" w:space="0"/>
              <w:right w:val="single" w:color="000000" w:sz="4" w:space="0"/>
            </w:tcBorders>
            <w:noWrap w:val="0"/>
            <w:vAlign w:val="center"/>
          </w:tcPr>
          <w:p w14:paraId="225AD580">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183XXX</w:t>
            </w:r>
          </w:p>
        </w:tc>
      </w:tr>
      <w:tr w14:paraId="6B1F6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292" w:type="dxa"/>
            <w:tcBorders>
              <w:top w:val="single" w:color="000000" w:sz="4" w:space="0"/>
              <w:left w:val="single" w:color="000000" w:sz="4" w:space="0"/>
              <w:bottom w:val="single" w:color="000000" w:sz="4" w:space="0"/>
              <w:right w:val="single" w:color="000000" w:sz="4" w:space="0"/>
            </w:tcBorders>
            <w:noWrap w:val="0"/>
            <w:vAlign w:val="center"/>
          </w:tcPr>
          <w:p w14:paraId="6F6A4D79">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联系电话（办公）</w:t>
            </w:r>
          </w:p>
        </w:tc>
        <w:tc>
          <w:tcPr>
            <w:tcW w:w="5012" w:type="dxa"/>
            <w:tcBorders>
              <w:top w:val="single" w:color="000000" w:sz="4" w:space="0"/>
              <w:left w:val="single" w:color="000000" w:sz="4" w:space="0"/>
              <w:bottom w:val="single" w:color="000000" w:sz="4" w:space="0"/>
              <w:right w:val="single" w:color="000000" w:sz="4" w:space="0"/>
            </w:tcBorders>
            <w:noWrap w:val="0"/>
            <w:vAlign w:val="center"/>
          </w:tcPr>
          <w:p w14:paraId="5D06A1A9">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077X-XXX</w:t>
            </w:r>
          </w:p>
        </w:tc>
      </w:tr>
      <w:tr w14:paraId="3FFBF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92" w:type="dxa"/>
            <w:tcBorders>
              <w:top w:val="single" w:color="000000" w:sz="4" w:space="0"/>
              <w:left w:val="single" w:color="000000" w:sz="4" w:space="0"/>
              <w:bottom w:val="single" w:color="000000" w:sz="4" w:space="0"/>
              <w:right w:val="single" w:color="000000" w:sz="4" w:space="0"/>
            </w:tcBorders>
            <w:noWrap w:val="0"/>
            <w:vAlign w:val="center"/>
          </w:tcPr>
          <w:p w14:paraId="5931F134">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邮箱</w:t>
            </w:r>
          </w:p>
        </w:tc>
        <w:tc>
          <w:tcPr>
            <w:tcW w:w="5012" w:type="dxa"/>
            <w:tcBorders>
              <w:top w:val="single" w:color="000000" w:sz="4" w:space="0"/>
              <w:left w:val="single" w:color="000000" w:sz="4" w:space="0"/>
              <w:bottom w:val="single" w:color="000000" w:sz="4" w:space="0"/>
              <w:right w:val="single" w:color="000000" w:sz="4" w:space="0"/>
            </w:tcBorders>
            <w:noWrap w:val="0"/>
            <w:vAlign w:val="center"/>
          </w:tcPr>
          <w:p w14:paraId="3AA3EF99">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XXX</w:t>
            </w:r>
          </w:p>
        </w:tc>
      </w:tr>
      <w:tr w14:paraId="1D7A3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4292" w:type="dxa"/>
            <w:tcBorders>
              <w:top w:val="single" w:color="000000" w:sz="4" w:space="0"/>
              <w:left w:val="single" w:color="000000" w:sz="4" w:space="0"/>
              <w:bottom w:val="single" w:color="000000" w:sz="4" w:space="0"/>
              <w:right w:val="single" w:color="000000" w:sz="4" w:space="0"/>
            </w:tcBorders>
            <w:noWrap w:val="0"/>
            <w:vAlign w:val="center"/>
          </w:tcPr>
          <w:p w14:paraId="07388B73">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生产厂商</w:t>
            </w:r>
          </w:p>
        </w:tc>
        <w:tc>
          <w:tcPr>
            <w:tcW w:w="5012" w:type="dxa"/>
            <w:tcBorders>
              <w:top w:val="single" w:color="000000" w:sz="4" w:space="0"/>
              <w:left w:val="single" w:color="000000" w:sz="4" w:space="0"/>
              <w:bottom w:val="single" w:color="000000" w:sz="4" w:space="0"/>
              <w:right w:val="single" w:color="000000" w:sz="4" w:space="0"/>
            </w:tcBorders>
            <w:noWrap w:val="0"/>
            <w:vAlign w:val="center"/>
          </w:tcPr>
          <w:p w14:paraId="158BA915">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XXX公司</w:t>
            </w:r>
          </w:p>
        </w:tc>
      </w:tr>
      <w:tr w14:paraId="5D880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292" w:type="dxa"/>
            <w:tcBorders>
              <w:top w:val="single" w:color="000000" w:sz="4" w:space="0"/>
              <w:left w:val="single" w:color="000000" w:sz="4" w:space="0"/>
              <w:bottom w:val="single" w:color="000000" w:sz="4" w:space="0"/>
              <w:right w:val="single" w:color="000000" w:sz="4" w:space="0"/>
            </w:tcBorders>
            <w:noWrap w:val="0"/>
            <w:vAlign w:val="center"/>
          </w:tcPr>
          <w:p w14:paraId="40BF9D65">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品牌</w:t>
            </w:r>
          </w:p>
        </w:tc>
        <w:tc>
          <w:tcPr>
            <w:tcW w:w="5012" w:type="dxa"/>
            <w:tcBorders>
              <w:top w:val="single" w:color="000000" w:sz="4" w:space="0"/>
              <w:left w:val="single" w:color="000000" w:sz="4" w:space="0"/>
              <w:bottom w:val="single" w:color="000000" w:sz="4" w:space="0"/>
              <w:right w:val="single" w:color="000000" w:sz="4" w:space="0"/>
            </w:tcBorders>
            <w:noWrap w:val="0"/>
            <w:vAlign w:val="center"/>
          </w:tcPr>
          <w:p w14:paraId="67EF7D99">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品牌1</w:t>
            </w:r>
          </w:p>
        </w:tc>
      </w:tr>
      <w:tr w14:paraId="6F8DE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4292" w:type="dxa"/>
            <w:tcBorders>
              <w:top w:val="single" w:color="000000" w:sz="4" w:space="0"/>
              <w:left w:val="single" w:color="000000" w:sz="4" w:space="0"/>
              <w:bottom w:val="single" w:color="000000" w:sz="4" w:space="0"/>
              <w:right w:val="single" w:color="000000" w:sz="4" w:space="0"/>
            </w:tcBorders>
            <w:noWrap w:val="0"/>
            <w:vAlign w:val="center"/>
          </w:tcPr>
          <w:p w14:paraId="30955001">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型号</w:t>
            </w:r>
          </w:p>
        </w:tc>
        <w:tc>
          <w:tcPr>
            <w:tcW w:w="5012" w:type="dxa"/>
            <w:tcBorders>
              <w:top w:val="single" w:color="000000" w:sz="4" w:space="0"/>
              <w:left w:val="single" w:color="000000" w:sz="4" w:space="0"/>
              <w:bottom w:val="single" w:color="000000" w:sz="4" w:space="0"/>
              <w:right w:val="single" w:color="000000" w:sz="4" w:space="0"/>
            </w:tcBorders>
            <w:noWrap w:val="0"/>
            <w:vAlign w:val="center"/>
          </w:tcPr>
          <w:p w14:paraId="7F01C89C">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型号1</w:t>
            </w:r>
          </w:p>
        </w:tc>
      </w:tr>
      <w:tr w14:paraId="2044F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4292" w:type="dxa"/>
            <w:tcBorders>
              <w:top w:val="single" w:color="000000" w:sz="4" w:space="0"/>
              <w:left w:val="single" w:color="000000" w:sz="4" w:space="0"/>
              <w:bottom w:val="single" w:color="000000" w:sz="4" w:space="0"/>
              <w:right w:val="single" w:color="000000" w:sz="4" w:space="0"/>
            </w:tcBorders>
            <w:noWrap w:val="0"/>
            <w:vAlign w:val="center"/>
          </w:tcPr>
          <w:p w14:paraId="4557BC9B">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单价（万元）</w:t>
            </w:r>
          </w:p>
        </w:tc>
        <w:tc>
          <w:tcPr>
            <w:tcW w:w="5012" w:type="dxa"/>
            <w:tcBorders>
              <w:top w:val="single" w:color="000000" w:sz="4" w:space="0"/>
              <w:left w:val="single" w:color="000000" w:sz="4" w:space="0"/>
              <w:bottom w:val="single" w:color="000000" w:sz="4" w:space="0"/>
              <w:right w:val="single" w:color="000000" w:sz="4" w:space="0"/>
            </w:tcBorders>
            <w:noWrap w:val="0"/>
            <w:vAlign w:val="center"/>
          </w:tcPr>
          <w:p w14:paraId="1FE85525">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xx</w:t>
            </w:r>
          </w:p>
        </w:tc>
      </w:tr>
      <w:tr w14:paraId="26001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4292" w:type="dxa"/>
            <w:tcBorders>
              <w:top w:val="single" w:color="000000" w:sz="4" w:space="0"/>
              <w:left w:val="single" w:color="000000" w:sz="4" w:space="0"/>
              <w:bottom w:val="single" w:color="000000" w:sz="4" w:space="0"/>
              <w:right w:val="single" w:color="000000" w:sz="4" w:space="0"/>
            </w:tcBorders>
            <w:noWrap w:val="0"/>
            <w:vAlign w:val="center"/>
          </w:tcPr>
          <w:p w14:paraId="2A86F068">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供货时长（天）</w:t>
            </w:r>
          </w:p>
        </w:tc>
        <w:tc>
          <w:tcPr>
            <w:tcW w:w="5012" w:type="dxa"/>
            <w:tcBorders>
              <w:top w:val="single" w:color="000000" w:sz="4" w:space="0"/>
              <w:left w:val="single" w:color="000000" w:sz="4" w:space="0"/>
              <w:bottom w:val="single" w:color="000000" w:sz="4" w:space="0"/>
              <w:right w:val="single" w:color="000000" w:sz="4" w:space="0"/>
            </w:tcBorders>
            <w:noWrap w:val="0"/>
            <w:vAlign w:val="center"/>
          </w:tcPr>
          <w:p w14:paraId="05459D89">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xx</w:t>
            </w:r>
          </w:p>
        </w:tc>
      </w:tr>
      <w:tr w14:paraId="08067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292" w:type="dxa"/>
            <w:tcBorders>
              <w:top w:val="single" w:color="000000" w:sz="4" w:space="0"/>
              <w:left w:val="single" w:color="000000" w:sz="4" w:space="0"/>
              <w:bottom w:val="single" w:color="000000" w:sz="4" w:space="0"/>
              <w:right w:val="single" w:color="000000" w:sz="4" w:space="0"/>
            </w:tcBorders>
            <w:noWrap w:val="0"/>
            <w:vAlign w:val="center"/>
          </w:tcPr>
          <w:p w14:paraId="7A83D611">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质保期（年）</w:t>
            </w:r>
          </w:p>
        </w:tc>
        <w:tc>
          <w:tcPr>
            <w:tcW w:w="5012" w:type="dxa"/>
            <w:tcBorders>
              <w:top w:val="single" w:color="000000" w:sz="4" w:space="0"/>
              <w:left w:val="single" w:color="000000" w:sz="4" w:space="0"/>
              <w:bottom w:val="single" w:color="000000" w:sz="4" w:space="0"/>
              <w:right w:val="single" w:color="000000" w:sz="4" w:space="0"/>
            </w:tcBorders>
            <w:noWrap w:val="0"/>
            <w:vAlign w:val="center"/>
          </w:tcPr>
          <w:p w14:paraId="726FD66F">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x</w:t>
            </w:r>
          </w:p>
        </w:tc>
      </w:tr>
      <w:tr w14:paraId="54AB5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292" w:type="dxa"/>
            <w:tcBorders>
              <w:top w:val="single" w:color="000000" w:sz="4" w:space="0"/>
              <w:left w:val="single" w:color="000000" w:sz="4" w:space="0"/>
              <w:bottom w:val="single" w:color="000000" w:sz="4" w:space="0"/>
              <w:right w:val="single" w:color="000000" w:sz="4" w:space="0"/>
            </w:tcBorders>
            <w:noWrap w:val="0"/>
            <w:vAlign w:val="center"/>
          </w:tcPr>
          <w:p w14:paraId="0909DBC3">
            <w:pPr>
              <w:keepNext w:val="0"/>
              <w:keepLines w:val="0"/>
              <w:widowControl/>
              <w:suppressLineNumbers w:val="0"/>
              <w:jc w:val="left"/>
              <w:textAlignment w:val="center"/>
              <w:rPr>
                <w:rFonts w:hint="default"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使用期限（年）</w:t>
            </w:r>
          </w:p>
        </w:tc>
        <w:tc>
          <w:tcPr>
            <w:tcW w:w="5012" w:type="dxa"/>
            <w:tcBorders>
              <w:top w:val="single" w:color="000000" w:sz="4" w:space="0"/>
              <w:left w:val="single" w:color="000000" w:sz="4" w:space="0"/>
              <w:bottom w:val="single" w:color="000000" w:sz="4" w:space="0"/>
              <w:right w:val="single" w:color="000000" w:sz="4" w:space="0"/>
            </w:tcBorders>
            <w:noWrap w:val="0"/>
            <w:vAlign w:val="center"/>
          </w:tcPr>
          <w:p w14:paraId="0399FF12">
            <w:pPr>
              <w:keepNext w:val="0"/>
              <w:keepLines w:val="0"/>
              <w:widowControl/>
              <w:suppressLineNumbers w:val="0"/>
              <w:jc w:val="left"/>
              <w:textAlignment w:val="center"/>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x</w:t>
            </w:r>
          </w:p>
        </w:tc>
      </w:tr>
    </w:tbl>
    <w:p w14:paraId="4FCB90AA">
      <w:pPr>
        <w:keepNext w:val="0"/>
        <w:keepLines w:val="0"/>
        <w:pageBreakBefore w:val="0"/>
        <w:widowControl w:val="0"/>
        <w:kinsoku/>
        <w:wordWrap/>
        <w:overflowPunct/>
        <w:topLinePunct w:val="0"/>
        <w:autoSpaceDE/>
        <w:autoSpaceDN/>
        <w:bidi w:val="0"/>
        <w:adjustRightInd/>
        <w:snapToGrid/>
        <w:spacing w:line="480" w:lineRule="exact"/>
        <w:ind w:right="0" w:rightChars="0" w:firstLine="7840" w:firstLineChars="2800"/>
        <w:jc w:val="both"/>
        <w:textAlignment w:val="auto"/>
        <w:outlineLvl w:val="9"/>
        <w:rPr>
          <w:rFonts w:hint="eastAsia"/>
          <w:sz w:val="28"/>
          <w:szCs w:val="28"/>
          <w:lang w:val="en-US" w:eastAsia="zh-CN"/>
        </w:rPr>
      </w:pPr>
    </w:p>
    <w:p w14:paraId="3FB80A8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040" w:firstLineChars="1800"/>
        <w:jc w:val="both"/>
        <w:textAlignment w:val="auto"/>
        <w:outlineLvl w:val="9"/>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 xml:space="preserve">单位名称（盖章）：                 </w:t>
      </w:r>
    </w:p>
    <w:p w14:paraId="64A08926">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040" w:firstLineChars="1800"/>
        <w:jc w:val="both"/>
        <w:textAlignment w:val="auto"/>
        <w:outlineLvl w:val="9"/>
        <w:rPr>
          <w:rFonts w:hint="default"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 xml:space="preserve">日  期：   年  月  日                         </w:t>
      </w:r>
    </w:p>
    <w:p w14:paraId="20CB4E78">
      <w:pPr>
        <w:keepNext w:val="0"/>
        <w:keepLines w:val="0"/>
        <w:pageBreakBefore w:val="0"/>
        <w:widowControl w:val="0"/>
        <w:kinsoku/>
        <w:wordWrap/>
        <w:overflowPunct/>
        <w:topLinePunct w:val="0"/>
        <w:autoSpaceDE/>
        <w:autoSpaceDN/>
        <w:bidi w:val="0"/>
        <w:adjustRightInd/>
        <w:snapToGrid/>
        <w:spacing w:line="540" w:lineRule="exact"/>
        <w:ind w:left="0" w:leftChars="0" w:firstLine="281" w:firstLineChars="100"/>
        <w:textAlignment w:val="auto"/>
        <w:rPr>
          <w:rFonts w:hint="eastAsia" w:ascii="Times New Roman" w:hAnsi="Times New Roman" w:eastAsia="楷体_GB2312" w:cs="Times New Roman"/>
          <w:b/>
          <w:bCs/>
          <w:sz w:val="28"/>
          <w:szCs w:val="28"/>
          <w:lang w:val="en-US" w:eastAsia="zh-CN"/>
        </w:rPr>
      </w:pPr>
    </w:p>
    <w:p w14:paraId="296A25E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044F7A2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3473DD75">
      <w:pPr>
        <w:keepNext w:val="0"/>
        <w:keepLines w:val="0"/>
        <w:pageBreakBefore w:val="0"/>
        <w:widowControl w:val="0"/>
        <w:kinsoku/>
        <w:wordWrap/>
        <w:overflowPunct/>
        <w:topLinePunct w:val="0"/>
        <w:autoSpaceDE/>
        <w:autoSpaceDN/>
        <w:bidi w:val="0"/>
        <w:adjustRightInd/>
        <w:snapToGrid/>
        <w:spacing w:line="480" w:lineRule="exact"/>
        <w:ind w:left="219" w:leftChars="0" w:right="0" w:rightChars="0" w:hanging="219" w:hangingChars="78"/>
        <w:jc w:val="both"/>
        <w:textAlignment w:val="auto"/>
        <w:outlineLvl w:val="9"/>
        <w:rPr>
          <w:rFonts w:hint="default" w:ascii="仿宋_GB2312" w:hAnsi="新宋体" w:eastAsia="仿宋_GB2312" w:cs="新宋体"/>
          <w:b/>
          <w:bCs/>
          <w:color w:val="000000"/>
          <w:kern w:val="2"/>
          <w:sz w:val="28"/>
          <w:szCs w:val="28"/>
          <w:lang w:val="en-US" w:eastAsia="zh-CN" w:bidi="ar-SA"/>
        </w:rPr>
      </w:pPr>
      <w:r>
        <w:rPr>
          <w:rFonts w:hint="eastAsia" w:ascii="仿宋_GB2312" w:hAnsi="新宋体" w:eastAsia="仿宋_GB2312" w:cs="新宋体"/>
          <w:b/>
          <w:bCs/>
          <w:color w:val="000000"/>
          <w:kern w:val="2"/>
          <w:sz w:val="28"/>
          <w:szCs w:val="28"/>
          <w:lang w:val="en-US" w:eastAsia="zh-CN" w:bidi="ar-SA"/>
        </w:rPr>
        <w:t>附件2</w:t>
      </w:r>
    </w:p>
    <w:p w14:paraId="04851AA5">
      <w:pPr>
        <w:keepNext w:val="0"/>
        <w:keepLines w:val="0"/>
        <w:pageBreakBefore w:val="0"/>
        <w:widowControl w:val="0"/>
        <w:kinsoku/>
        <w:wordWrap/>
        <w:overflowPunct/>
        <w:topLinePunct w:val="0"/>
        <w:autoSpaceDE/>
        <w:autoSpaceDN/>
        <w:bidi w:val="0"/>
        <w:adjustRightInd/>
        <w:snapToGrid/>
        <w:spacing w:after="157" w:afterLines="50" w:line="480" w:lineRule="exact"/>
        <w:ind w:left="0" w:leftChars="0" w:right="0" w:rightChars="0" w:firstLine="0" w:firstLineChars="0"/>
        <w:jc w:val="center"/>
        <w:textAlignment w:val="auto"/>
        <w:outlineLvl w:val="9"/>
        <w:rPr>
          <w:rFonts w:hint="eastAsia"/>
          <w:b/>
          <w:bCs/>
          <w:sz w:val="32"/>
          <w:szCs w:val="32"/>
          <w:lang w:val="en-US" w:eastAsia="zh-CN"/>
        </w:rPr>
      </w:pPr>
      <w:r>
        <w:rPr>
          <w:rFonts w:hint="eastAsia" w:ascii="黑体" w:hAnsi="黑体" w:eastAsia="黑体" w:cs="黑体"/>
          <w:b/>
          <w:bCs/>
          <w:sz w:val="32"/>
          <w:szCs w:val="32"/>
          <w:lang w:val="en-US" w:eastAsia="zh-CN"/>
        </w:rPr>
        <w:t>复函材料声明函</w:t>
      </w:r>
    </w:p>
    <w:p w14:paraId="5EB70964">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梧州市工人医院：</w:t>
      </w:r>
    </w:p>
    <w:p w14:paraId="31AA364E">
      <w:pPr>
        <w:keepNext w:val="0"/>
        <w:keepLines w:val="0"/>
        <w:pageBreakBefore w:val="0"/>
        <w:widowControl w:val="0"/>
        <w:kinsoku/>
        <w:wordWrap/>
        <w:overflowPunct/>
        <w:topLinePunct w:val="0"/>
        <w:autoSpaceDE/>
        <w:autoSpaceDN/>
        <w:bidi w:val="0"/>
        <w:adjustRightInd/>
        <w:snapToGrid/>
        <w:spacing w:line="480" w:lineRule="exact"/>
        <w:ind w:right="0" w:rightChars="0" w:firstLine="560" w:firstLineChars="200"/>
        <w:jc w:val="both"/>
        <w:textAlignment w:val="auto"/>
        <w:outlineLvl w:val="9"/>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我公司已认真阅读了贵院此次编制的“XXX”采购项目市场调研公告，充分知悉并了解了贵院采购需求调查内容信息。我方同意贵方无偿采用我方提交的全部或部分采购需求调查材料作为贵方采购需求的内容，并且无需贵方承担任何责任。</w:t>
      </w:r>
    </w:p>
    <w:p w14:paraId="000F056F">
      <w:pPr>
        <w:keepNext w:val="0"/>
        <w:keepLines w:val="0"/>
        <w:pageBreakBefore w:val="0"/>
        <w:widowControl w:val="0"/>
        <w:kinsoku/>
        <w:wordWrap/>
        <w:overflowPunct/>
        <w:topLinePunct w:val="0"/>
        <w:autoSpaceDE/>
        <w:autoSpaceDN/>
        <w:bidi w:val="0"/>
        <w:adjustRightInd/>
        <w:snapToGrid/>
        <w:spacing w:line="480" w:lineRule="exact"/>
        <w:ind w:right="0" w:rightChars="0" w:firstLine="560" w:firstLineChars="200"/>
        <w:jc w:val="both"/>
        <w:textAlignment w:val="auto"/>
        <w:outlineLvl w:val="9"/>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本公司将严格遵守上述事项，对所提供的所有材料真实性负责。</w:t>
      </w:r>
    </w:p>
    <w:p w14:paraId="72E3FDC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0" w:firstLineChars="1500"/>
        <w:jc w:val="both"/>
        <w:textAlignment w:val="auto"/>
        <w:outlineLvl w:val="9"/>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 xml:space="preserve">单位名称（盖章）：          </w:t>
      </w:r>
    </w:p>
    <w:p w14:paraId="1CADE2F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0" w:firstLineChars="1500"/>
        <w:jc w:val="both"/>
        <w:textAlignment w:val="auto"/>
        <w:outlineLvl w:val="9"/>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 xml:space="preserve">联系人：             </w:t>
      </w:r>
    </w:p>
    <w:p w14:paraId="04F2F19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0" w:firstLineChars="1500"/>
        <w:jc w:val="both"/>
        <w:textAlignment w:val="auto"/>
        <w:outlineLvl w:val="9"/>
        <w:rPr>
          <w:rFonts w:hint="eastAsia"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 xml:space="preserve">联系电话：           </w:t>
      </w:r>
    </w:p>
    <w:p w14:paraId="644EFA68">
      <w:pPr>
        <w:pStyle w:val="17"/>
        <w:ind w:left="0" w:leftChars="0" w:firstLine="4200" w:firstLineChars="1500"/>
        <w:jc w:val="left"/>
        <w:rPr>
          <w:rFonts w:hint="default" w:ascii="仿宋_GB2312" w:hAnsi="新宋体" w:eastAsia="仿宋_GB2312" w:cs="新宋体"/>
          <w:color w:val="000000"/>
          <w:kern w:val="2"/>
          <w:sz w:val="28"/>
          <w:szCs w:val="28"/>
          <w:lang w:val="en-US" w:eastAsia="zh-CN" w:bidi="ar-SA"/>
        </w:rPr>
      </w:pPr>
      <w:r>
        <w:rPr>
          <w:rFonts w:hint="eastAsia" w:ascii="仿宋_GB2312" w:hAnsi="新宋体" w:eastAsia="仿宋_GB2312" w:cs="新宋体"/>
          <w:color w:val="000000"/>
          <w:kern w:val="2"/>
          <w:sz w:val="28"/>
          <w:szCs w:val="28"/>
          <w:lang w:val="en-US" w:eastAsia="zh-CN" w:bidi="ar-SA"/>
        </w:rPr>
        <w:t xml:space="preserve">    年   月   日</w:t>
      </w:r>
    </w:p>
    <w:p w14:paraId="728AED56">
      <w:pPr>
        <w:keepNext w:val="0"/>
        <w:keepLines w:val="0"/>
        <w:pageBreakBefore w:val="0"/>
        <w:widowControl w:val="0"/>
        <w:kinsoku/>
        <w:wordWrap/>
        <w:overflowPunct/>
        <w:topLinePunct w:val="0"/>
        <w:autoSpaceDE/>
        <w:autoSpaceDN/>
        <w:bidi w:val="0"/>
        <w:adjustRightInd/>
        <w:snapToGrid/>
        <w:spacing w:after="157" w:afterLines="50" w:line="480" w:lineRule="exact"/>
        <w:ind w:left="0" w:leftChars="0" w:right="0" w:rightChars="0" w:firstLine="0" w:firstLineChars="0"/>
        <w:jc w:val="both"/>
        <w:textAlignment w:val="auto"/>
        <w:outlineLvl w:val="9"/>
        <w:rPr>
          <w:rFonts w:hint="eastAsia" w:ascii="仿宋_GB2312" w:hAnsi="新宋体" w:eastAsia="仿宋_GB2312" w:cs="新宋体"/>
          <w:b/>
          <w:bCs/>
          <w:color w:val="000000"/>
          <w:kern w:val="2"/>
          <w:sz w:val="28"/>
          <w:szCs w:val="28"/>
          <w:lang w:val="en-US" w:eastAsia="zh-CN" w:bidi="ar-SA"/>
        </w:rPr>
      </w:pPr>
    </w:p>
    <w:p w14:paraId="7B62EDB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1A01F06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776257D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26D8B9E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44C3F49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53C6858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5300577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1827303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4129397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7AD6207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35A93E9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730634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3B14468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3A02377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center"/>
        <w:textAlignment w:val="auto"/>
        <w:rPr>
          <w:rFonts w:hint="default" w:ascii="宋体" w:hAnsi="宋体" w:eastAsia="宋体" w:cs="宋体"/>
          <w:b w:val="0"/>
          <w:bCs w:val="0"/>
          <w:i w:val="0"/>
          <w:iCs w:val="0"/>
          <w:caps w:val="0"/>
          <w:color w:val="0F1115"/>
          <w:spacing w:val="0"/>
          <w:kern w:val="2"/>
          <w:sz w:val="30"/>
          <w:szCs w:val="30"/>
          <w:shd w:val="clear" w:fill="FFFFFF"/>
          <w:lang w:val="en-US" w:eastAsia="zh-CN" w:bidi="ar-SA"/>
        </w:rPr>
      </w:pPr>
    </w:p>
    <w:p w14:paraId="32A5E798">
      <w:pPr>
        <w:keepNext w:val="0"/>
        <w:keepLines w:val="0"/>
        <w:pageBreakBefore w:val="0"/>
        <w:widowControl w:val="0"/>
        <w:kinsoku/>
        <w:wordWrap/>
        <w:overflowPunct/>
        <w:topLinePunct w:val="0"/>
        <w:autoSpaceDE/>
        <w:autoSpaceDN/>
        <w:bidi w:val="0"/>
        <w:adjustRightInd/>
        <w:snapToGrid/>
        <w:spacing w:line="480" w:lineRule="exact"/>
        <w:ind w:left="219" w:leftChars="0" w:right="0" w:rightChars="0" w:hanging="219" w:hangingChars="78"/>
        <w:jc w:val="both"/>
        <w:textAlignment w:val="auto"/>
        <w:outlineLvl w:val="9"/>
        <w:rPr>
          <w:rFonts w:hint="eastAsia" w:ascii="仿宋_GB2312" w:hAnsi="新宋体" w:eastAsia="仿宋_GB2312" w:cs="新宋体"/>
          <w:b/>
          <w:bCs/>
          <w:color w:val="000000"/>
          <w:kern w:val="2"/>
          <w:sz w:val="28"/>
          <w:szCs w:val="28"/>
          <w:lang w:val="en-US" w:eastAsia="zh-CN" w:bidi="ar-SA"/>
        </w:rPr>
      </w:pPr>
      <w:r>
        <w:rPr>
          <w:rFonts w:hint="eastAsia" w:ascii="仿宋_GB2312" w:hAnsi="新宋体" w:eastAsia="仿宋_GB2312" w:cs="新宋体"/>
          <w:b/>
          <w:bCs/>
          <w:color w:val="000000"/>
          <w:kern w:val="2"/>
          <w:sz w:val="28"/>
          <w:szCs w:val="28"/>
          <w:lang w:val="en-US" w:eastAsia="zh-CN" w:bidi="ar-SA"/>
        </w:rPr>
        <w:t>附件3</w:t>
      </w:r>
    </w:p>
    <w:p w14:paraId="40A9A1FC">
      <w:pPr>
        <w:keepNext w:val="0"/>
        <w:keepLines w:val="0"/>
        <w:pageBreakBefore w:val="0"/>
        <w:widowControl w:val="0"/>
        <w:kinsoku/>
        <w:wordWrap/>
        <w:overflowPunct/>
        <w:topLinePunct w:val="0"/>
        <w:autoSpaceDE/>
        <w:autoSpaceDN/>
        <w:bidi w:val="0"/>
        <w:adjustRightInd/>
        <w:snapToGrid/>
        <w:spacing w:line="480" w:lineRule="exact"/>
        <w:ind w:left="219" w:leftChars="0" w:right="0" w:rightChars="0" w:hanging="219" w:hangingChars="78"/>
        <w:jc w:val="both"/>
        <w:textAlignment w:val="auto"/>
        <w:outlineLvl w:val="9"/>
        <w:rPr>
          <w:rFonts w:hint="default" w:ascii="仿宋_GB2312" w:hAnsi="新宋体" w:eastAsia="仿宋_GB2312" w:cs="新宋体"/>
          <w:b/>
          <w:bCs/>
          <w:color w:val="000000"/>
          <w:kern w:val="2"/>
          <w:sz w:val="28"/>
          <w:szCs w:val="28"/>
          <w:lang w:val="en-US" w:eastAsia="zh-CN" w:bidi="ar-SA"/>
        </w:rPr>
      </w:pPr>
      <w:bookmarkStart w:id="0" w:name="_GoBack"/>
      <w:bookmarkEnd w:id="0"/>
    </w:p>
    <w:p w14:paraId="6A2343BB">
      <w:pPr>
        <w:spacing w:line="360" w:lineRule="auto"/>
        <w:rPr>
          <w:rFonts w:hint="eastAsia" w:ascii="宋体" w:hAnsi="宋体" w:eastAsia="宋体" w:cs="宋体"/>
          <w:sz w:val="24"/>
        </w:rPr>
      </w:pPr>
      <w:r>
        <w:rPr>
          <w:rFonts w:hint="eastAsia" w:ascii="宋体" w:hAnsi="宋体" w:eastAsia="宋体" w:cs="宋体"/>
          <w:sz w:val="24"/>
        </w:rPr>
        <w:t>本次采购的货物数量及规格</w:t>
      </w:r>
      <w:r>
        <w:rPr>
          <w:rFonts w:hint="eastAsia" w:ascii="宋体" w:hAnsi="宋体" w:eastAsia="宋体" w:cs="宋体"/>
          <w:sz w:val="24"/>
          <w:lang w:val="en-US" w:eastAsia="zh-CN"/>
        </w:rPr>
        <w:t>参数</w:t>
      </w:r>
      <w:r>
        <w:rPr>
          <w:rFonts w:hint="eastAsia" w:ascii="宋体" w:hAnsi="宋体" w:eastAsia="宋体" w:cs="宋体"/>
          <w:sz w:val="24"/>
        </w:rPr>
        <w:t>需求，详见下表：</w:t>
      </w:r>
    </w:p>
    <w:p w14:paraId="41A42DB3">
      <w:pPr>
        <w:numPr>
          <w:ilvl w:val="0"/>
          <w:numId w:val="1"/>
        </w:numPr>
        <w:rPr>
          <w:rFonts w:hint="eastAsia" w:ascii="宋体" w:hAnsi="宋体" w:eastAsia="宋体" w:cs="宋体"/>
          <w:b/>
          <w:bCs/>
          <w:sz w:val="24"/>
          <w:lang w:val="en-US" w:eastAsia="zh-CN"/>
        </w:rPr>
      </w:pPr>
      <w:r>
        <w:rPr>
          <w:rFonts w:hint="eastAsia" w:ascii="宋体" w:hAnsi="宋体" w:eastAsia="宋体" w:cs="宋体"/>
          <w:b/>
          <w:bCs/>
          <w:sz w:val="24"/>
          <w:lang w:val="en-US" w:eastAsia="zh-CN"/>
        </w:rPr>
        <w:t>通风柜</w:t>
      </w:r>
    </w:p>
    <w:p w14:paraId="1F8BB996">
      <w:pPr>
        <w:numPr>
          <w:ilvl w:val="0"/>
          <w:numId w:val="0"/>
        </w:numPr>
        <w:rPr>
          <w:rFonts w:hint="eastAsia" w:ascii="宋体" w:hAnsi="宋体" w:eastAsia="宋体" w:cs="宋体"/>
          <w:sz w:val="24"/>
          <w:lang w:val="en-US" w:eastAsia="zh-CN"/>
        </w:rPr>
      </w:pPr>
    </w:p>
    <w:tbl>
      <w:tblPr>
        <w:tblStyle w:val="11"/>
        <w:tblW w:w="8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16"/>
        <w:gridCol w:w="586"/>
        <w:gridCol w:w="1769"/>
        <w:gridCol w:w="3145"/>
        <w:gridCol w:w="947"/>
      </w:tblGrid>
      <w:tr w14:paraId="597F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Align w:val="center"/>
          </w:tcPr>
          <w:p w14:paraId="05FB9B68">
            <w:pPr>
              <w:jc w:val="center"/>
              <w:rPr>
                <w:rFonts w:hint="eastAsia" w:ascii="宋体" w:hAnsi="宋体" w:eastAsia="宋体" w:cs="宋体"/>
                <w:b/>
                <w:bCs/>
                <w:vertAlign w:val="baseline"/>
              </w:rPr>
            </w:pPr>
            <w:r>
              <w:rPr>
                <w:rFonts w:hint="eastAsia" w:ascii="宋体" w:hAnsi="宋体" w:eastAsia="宋体" w:cs="宋体"/>
                <w:b/>
                <w:bCs/>
                <w:vertAlign w:val="baseline"/>
              </w:rPr>
              <w:t>序号</w:t>
            </w:r>
          </w:p>
        </w:tc>
        <w:tc>
          <w:tcPr>
            <w:tcW w:w="1516" w:type="dxa"/>
            <w:vAlign w:val="center"/>
          </w:tcPr>
          <w:p w14:paraId="199DAE22">
            <w:pPr>
              <w:jc w:val="center"/>
              <w:rPr>
                <w:rFonts w:hint="eastAsia" w:ascii="宋体" w:hAnsi="宋体" w:eastAsia="宋体" w:cs="宋体"/>
                <w:b/>
                <w:bCs/>
                <w:vertAlign w:val="baseline"/>
              </w:rPr>
            </w:pPr>
            <w:r>
              <w:rPr>
                <w:rFonts w:hint="eastAsia" w:ascii="宋体" w:hAnsi="宋体" w:eastAsia="宋体" w:cs="宋体"/>
                <w:b/>
                <w:bCs/>
                <w:vertAlign w:val="baseline"/>
                <w:lang w:val="en-US" w:eastAsia="zh-CN"/>
              </w:rPr>
              <w:t>标的</w:t>
            </w:r>
            <w:r>
              <w:rPr>
                <w:rFonts w:hint="eastAsia" w:ascii="宋体" w:hAnsi="宋体" w:eastAsia="宋体" w:cs="宋体"/>
                <w:b/>
                <w:bCs/>
                <w:vertAlign w:val="baseline"/>
              </w:rPr>
              <w:t>名称</w:t>
            </w:r>
          </w:p>
        </w:tc>
        <w:tc>
          <w:tcPr>
            <w:tcW w:w="586" w:type="dxa"/>
            <w:vAlign w:val="center"/>
          </w:tcPr>
          <w:p w14:paraId="78A996F0">
            <w:pPr>
              <w:jc w:val="center"/>
              <w:rPr>
                <w:rFonts w:hint="eastAsia" w:ascii="宋体" w:hAnsi="宋体" w:eastAsia="宋体" w:cs="宋体"/>
                <w:b/>
                <w:bCs/>
                <w:vertAlign w:val="baseline"/>
              </w:rPr>
            </w:pPr>
            <w:r>
              <w:rPr>
                <w:rFonts w:hint="eastAsia" w:ascii="宋体" w:hAnsi="宋体" w:eastAsia="宋体" w:cs="宋体"/>
                <w:b/>
                <w:bCs/>
                <w:vertAlign w:val="baseline"/>
              </w:rPr>
              <w:t>数量</w:t>
            </w:r>
          </w:p>
        </w:tc>
        <w:tc>
          <w:tcPr>
            <w:tcW w:w="1769" w:type="dxa"/>
            <w:vAlign w:val="center"/>
          </w:tcPr>
          <w:p w14:paraId="414A22AE">
            <w:pPr>
              <w:jc w:val="center"/>
              <w:rPr>
                <w:rFonts w:hint="eastAsia" w:ascii="宋体" w:hAnsi="宋体" w:eastAsia="宋体" w:cs="宋体"/>
                <w:b/>
                <w:bCs/>
                <w:vertAlign w:val="baseline"/>
              </w:rPr>
            </w:pPr>
            <w:r>
              <w:rPr>
                <w:rFonts w:hint="eastAsia" w:ascii="宋体" w:hAnsi="宋体" w:eastAsia="宋体" w:cs="宋体"/>
                <w:b/>
                <w:bCs/>
                <w:vertAlign w:val="baseline"/>
              </w:rPr>
              <w:t>尺寸规格</w:t>
            </w:r>
          </w:p>
        </w:tc>
        <w:tc>
          <w:tcPr>
            <w:tcW w:w="3145" w:type="dxa"/>
            <w:vAlign w:val="center"/>
          </w:tcPr>
          <w:p w14:paraId="2948C446">
            <w:pPr>
              <w:jc w:val="center"/>
              <w:rPr>
                <w:rFonts w:hint="eastAsia" w:ascii="宋体" w:hAnsi="宋体" w:eastAsia="宋体" w:cs="宋体"/>
                <w:b/>
                <w:bCs/>
                <w:vertAlign w:val="baseline"/>
              </w:rPr>
            </w:pPr>
            <w:r>
              <w:rPr>
                <w:rFonts w:hint="eastAsia" w:ascii="宋体" w:hAnsi="宋体" w:eastAsia="宋体" w:cs="宋体"/>
                <w:b/>
                <w:bCs/>
                <w:vertAlign w:val="baseline"/>
              </w:rPr>
              <w:t>技术参数要求</w:t>
            </w:r>
          </w:p>
        </w:tc>
        <w:tc>
          <w:tcPr>
            <w:tcW w:w="947" w:type="dxa"/>
            <w:vAlign w:val="center"/>
          </w:tcPr>
          <w:p w14:paraId="7C52B60A">
            <w:pPr>
              <w:jc w:val="center"/>
              <w:rPr>
                <w:rFonts w:hint="eastAsia" w:ascii="宋体" w:hAnsi="宋体" w:eastAsia="宋体" w:cs="宋体"/>
                <w:b/>
                <w:bCs/>
                <w:vertAlign w:val="baseline"/>
              </w:rPr>
            </w:pPr>
            <w:r>
              <w:rPr>
                <w:rFonts w:hint="eastAsia" w:ascii="宋体" w:hAnsi="宋体" w:eastAsia="宋体" w:cs="宋体"/>
                <w:b/>
                <w:bCs/>
                <w:vertAlign w:val="baseline"/>
              </w:rPr>
              <w:t>单价(元)</w:t>
            </w:r>
          </w:p>
        </w:tc>
      </w:tr>
      <w:tr w14:paraId="1E07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6" w:hRule="atLeast"/>
        </w:trPr>
        <w:tc>
          <w:tcPr>
            <w:tcW w:w="554" w:type="dxa"/>
            <w:vAlign w:val="center"/>
          </w:tcPr>
          <w:p w14:paraId="71620E99">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1516" w:type="dxa"/>
            <w:vAlign w:val="center"/>
          </w:tcPr>
          <w:p w14:paraId="16768A83">
            <w:pPr>
              <w:jc w:val="center"/>
              <w:rPr>
                <w:rFonts w:hint="eastAsia" w:ascii="宋体" w:hAnsi="宋体" w:eastAsia="宋体" w:cs="宋体"/>
                <w:vertAlign w:val="baseline"/>
              </w:rPr>
            </w:pPr>
            <w:r>
              <w:rPr>
                <w:rFonts w:hint="eastAsia" w:ascii="宋体" w:hAnsi="宋体" w:eastAsia="宋体" w:cs="宋体"/>
                <w:vertAlign w:val="baseline"/>
              </w:rPr>
              <w:t>台面式通风柜</w:t>
            </w:r>
          </w:p>
        </w:tc>
        <w:tc>
          <w:tcPr>
            <w:tcW w:w="586" w:type="dxa"/>
            <w:vAlign w:val="center"/>
          </w:tcPr>
          <w:p w14:paraId="354349A1">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4台</w:t>
            </w:r>
          </w:p>
        </w:tc>
        <w:tc>
          <w:tcPr>
            <w:tcW w:w="1769" w:type="dxa"/>
            <w:vAlign w:val="center"/>
          </w:tcPr>
          <w:p w14:paraId="7F3FA34A">
            <w:pPr>
              <w:jc w:val="center"/>
              <w:rPr>
                <w:rFonts w:hint="eastAsia" w:ascii="宋体" w:hAnsi="宋体" w:eastAsia="宋体" w:cs="宋体"/>
                <w:vertAlign w:val="baseline"/>
              </w:rPr>
            </w:pPr>
            <w:r>
              <w:rPr>
                <w:rFonts w:hint="eastAsia" w:ascii="宋体" w:hAnsi="宋体" w:eastAsia="宋体" w:cs="宋体"/>
                <w:vertAlign w:val="baseline"/>
              </w:rPr>
              <w:t>1800*850*2350</w:t>
            </w:r>
          </w:p>
        </w:tc>
        <w:tc>
          <w:tcPr>
            <w:tcW w:w="3145" w:type="dxa"/>
            <w:vMerge w:val="restart"/>
            <w:vAlign w:val="center"/>
          </w:tcPr>
          <w:p w14:paraId="5E4748FB">
            <w:pPr>
              <w:rPr>
                <w:rFonts w:hint="eastAsia" w:ascii="宋体" w:hAnsi="宋体" w:eastAsia="宋体" w:cs="宋体"/>
                <w:vertAlign w:val="baseline"/>
              </w:rPr>
            </w:pPr>
            <w:r>
              <w:rPr>
                <w:rFonts w:hint="eastAsia" w:ascii="宋体" w:hAnsi="宋体" w:eastAsia="宋体" w:cs="宋体"/>
                <w:b/>
                <w:bCs/>
                <w:sz w:val="21"/>
                <w:szCs w:val="21"/>
                <w:lang w:val="en-US" w:eastAsia="zh-CN"/>
              </w:rPr>
              <w:t>1、</w:t>
            </w:r>
            <w:r>
              <w:rPr>
                <w:rFonts w:hint="eastAsia" w:ascii="宋体" w:hAnsi="宋体" w:eastAsia="宋体" w:cs="宋体"/>
                <w:sz w:val="21"/>
                <w:szCs w:val="21"/>
                <w:lang w:val="en-US" w:eastAsia="zh-CN"/>
              </w:rPr>
              <w:t>台面：12.7mm厚国产理化板台面。</w:t>
            </w:r>
            <w:r>
              <w:rPr>
                <w:rFonts w:hint="eastAsia" w:ascii="宋体" w:hAnsi="宋体" w:eastAsia="宋体" w:cs="宋体"/>
                <w:b/>
                <w:bCs/>
                <w:sz w:val="21"/>
                <w:szCs w:val="21"/>
                <w:lang w:val="en-US" w:eastAsia="zh-CN"/>
              </w:rPr>
              <w:t>2、</w:t>
            </w:r>
            <w:r>
              <w:rPr>
                <w:rFonts w:hint="eastAsia" w:ascii="宋体" w:hAnsi="宋体" w:eastAsia="宋体" w:cs="宋体"/>
                <w:sz w:val="21"/>
                <w:szCs w:val="21"/>
                <w:lang w:val="en-US" w:eastAsia="zh-CN"/>
              </w:rPr>
              <w:t>上箱体：柜体采用1.0mm冷轧钢板,表面均经静电及磷化处理，环氧树脂喷涂；工艺采用优质数控机床一体折弯成型，无焊接点外露，具备防化、防潮、耐高温及耐磨特性。</w:t>
            </w:r>
            <w:r>
              <w:rPr>
                <w:rFonts w:hint="eastAsia" w:ascii="宋体" w:hAnsi="宋体" w:eastAsia="宋体" w:cs="宋体"/>
                <w:b/>
                <w:bCs/>
                <w:sz w:val="21"/>
                <w:szCs w:val="21"/>
                <w:lang w:val="en-US" w:eastAsia="zh-CN"/>
              </w:rPr>
              <w:t>3、</w:t>
            </w:r>
            <w:r>
              <w:rPr>
                <w:rFonts w:hint="eastAsia" w:ascii="宋体" w:hAnsi="宋体" w:eastAsia="宋体" w:cs="宋体"/>
                <w:sz w:val="21"/>
                <w:szCs w:val="21"/>
                <w:lang w:val="en-US" w:eastAsia="zh-CN"/>
              </w:rPr>
              <w:t>导流板及内衬板：5.0mm厚抗倍特板；</w:t>
            </w:r>
            <w:r>
              <w:rPr>
                <w:rFonts w:hint="eastAsia" w:ascii="宋体" w:hAnsi="宋体" w:eastAsia="宋体" w:cs="宋体"/>
                <w:b/>
                <w:bCs/>
                <w:sz w:val="21"/>
                <w:szCs w:val="21"/>
                <w:lang w:val="en-US" w:eastAsia="zh-CN"/>
              </w:rPr>
              <w:t>4、</w:t>
            </w:r>
            <w:r>
              <w:rPr>
                <w:rFonts w:hint="eastAsia" w:ascii="宋体" w:hAnsi="宋体" w:eastAsia="宋体" w:cs="宋体"/>
                <w:sz w:val="21"/>
                <w:szCs w:val="21"/>
                <w:lang w:val="en-US" w:eastAsia="zh-CN"/>
              </w:rPr>
              <w:t>窗口玻璃：采用6㎜厚钢化透明玻璃；</w:t>
            </w:r>
            <w:r>
              <w:rPr>
                <w:rFonts w:hint="eastAsia" w:ascii="宋体" w:hAnsi="宋体" w:eastAsia="宋体" w:cs="宋体"/>
                <w:b/>
                <w:bCs/>
                <w:sz w:val="21"/>
                <w:szCs w:val="21"/>
                <w:lang w:val="en-US" w:eastAsia="zh-CN"/>
              </w:rPr>
              <w:t>5、</w:t>
            </w:r>
            <w:r>
              <w:rPr>
                <w:rFonts w:hint="eastAsia" w:ascii="宋体" w:hAnsi="宋体" w:eastAsia="宋体" w:cs="宋体"/>
                <w:sz w:val="21"/>
                <w:szCs w:val="21"/>
                <w:lang w:val="en-US" w:eastAsia="zh-CN"/>
              </w:rPr>
              <w:t>照明：LED日照灯，220V30W；</w:t>
            </w:r>
            <w:r>
              <w:rPr>
                <w:rFonts w:hint="eastAsia" w:ascii="宋体" w:hAnsi="宋体" w:eastAsia="宋体" w:cs="宋体"/>
                <w:b/>
                <w:bCs/>
                <w:sz w:val="21"/>
                <w:szCs w:val="21"/>
                <w:lang w:val="en-US" w:eastAsia="zh-CN"/>
              </w:rPr>
              <w:t>6、</w:t>
            </w:r>
            <w:r>
              <w:rPr>
                <w:rFonts w:hint="eastAsia" w:ascii="宋体" w:hAnsi="宋体" w:eastAsia="宋体" w:cs="宋体"/>
                <w:sz w:val="21"/>
                <w:szCs w:val="21"/>
                <w:lang w:val="en-US" w:eastAsia="zh-CN"/>
              </w:rPr>
              <w:t>下箱体：全钢落地箱式结构，柜体采用1.0mm冷轧钢板,表面均经静电及磷化处理，环氧树脂喷涂；工艺采用优质数控机床一体折弯成型，无焊接点外露，具备防化、防潮、耐高温及耐磨特性；</w:t>
            </w:r>
            <w:r>
              <w:rPr>
                <w:rFonts w:hint="eastAsia" w:ascii="宋体" w:hAnsi="宋体" w:eastAsia="宋体" w:cs="宋体"/>
                <w:b/>
                <w:bCs/>
                <w:sz w:val="21"/>
                <w:szCs w:val="21"/>
                <w:lang w:val="en-US" w:eastAsia="zh-CN"/>
              </w:rPr>
              <w:t>7、</w:t>
            </w:r>
            <w:r>
              <w:rPr>
                <w:rFonts w:hint="eastAsia" w:ascii="宋体" w:hAnsi="宋体" w:eastAsia="宋体" w:cs="宋体"/>
                <w:sz w:val="21"/>
                <w:szCs w:val="21"/>
                <w:lang w:val="en-US" w:eastAsia="zh-CN"/>
              </w:rPr>
              <w:t>柜门：采用环氧树脂喷涂优质冷轧钢板质，做到双层设计，中间填充有隔音材料；工艺采用优质数控机床一体折弯成型，无焊接点外露；</w:t>
            </w:r>
            <w:r>
              <w:rPr>
                <w:rFonts w:hint="eastAsia" w:ascii="宋体" w:hAnsi="宋体" w:eastAsia="宋体" w:cs="宋体"/>
                <w:b/>
                <w:bCs/>
                <w:sz w:val="21"/>
                <w:szCs w:val="21"/>
                <w:lang w:val="en-US" w:eastAsia="zh-CN"/>
              </w:rPr>
              <w:t>8、</w:t>
            </w:r>
            <w:r>
              <w:rPr>
                <w:rFonts w:hint="eastAsia" w:ascii="宋体" w:hAnsi="宋体" w:eastAsia="宋体" w:cs="宋体"/>
                <w:sz w:val="21"/>
                <w:szCs w:val="21"/>
                <w:lang w:val="en-US" w:eastAsia="zh-CN"/>
              </w:rPr>
              <w:t>铰链：炬森品牌110°缓冲门铰，外型美观，使用过程中无噪音，耐腐蚀，使用寿命长。</w:t>
            </w:r>
            <w:r>
              <w:rPr>
                <w:rFonts w:hint="eastAsia" w:ascii="宋体" w:hAnsi="宋体" w:eastAsia="宋体" w:cs="宋体"/>
                <w:b/>
                <w:bCs/>
                <w:sz w:val="21"/>
                <w:szCs w:val="21"/>
                <w:lang w:val="en-US" w:eastAsia="zh-CN"/>
              </w:rPr>
              <w:t>9、</w:t>
            </w:r>
            <w:r>
              <w:rPr>
                <w:rFonts w:hint="eastAsia" w:ascii="宋体" w:hAnsi="宋体" w:eastAsia="宋体" w:cs="宋体"/>
                <w:sz w:val="21"/>
                <w:szCs w:val="21"/>
                <w:lang w:val="en-US" w:eastAsia="zh-CN"/>
              </w:rPr>
              <w:t>拉手：一体折弯成型拉手。</w:t>
            </w:r>
            <w:r>
              <w:rPr>
                <w:rFonts w:hint="eastAsia" w:ascii="宋体" w:hAnsi="宋体" w:eastAsia="宋体" w:cs="宋体"/>
                <w:b/>
                <w:bCs/>
                <w:sz w:val="21"/>
                <w:szCs w:val="21"/>
                <w:lang w:val="en-US" w:eastAsia="zh-CN"/>
              </w:rPr>
              <w:t>10、</w:t>
            </w:r>
            <w:r>
              <w:rPr>
                <w:rFonts w:hint="eastAsia" w:ascii="宋体" w:hAnsi="宋体" w:eastAsia="宋体" w:cs="宋体"/>
                <w:sz w:val="21"/>
                <w:szCs w:val="21"/>
                <w:lang w:val="en-US" w:eastAsia="zh-CN"/>
              </w:rPr>
              <w:t>地脚：采用实验室专用调节脚，可适于不同的地面环境。高度可调，方便实用。</w:t>
            </w:r>
            <w:r>
              <w:rPr>
                <w:rFonts w:hint="eastAsia" w:ascii="宋体" w:hAnsi="宋体" w:eastAsia="宋体" w:cs="宋体"/>
                <w:b/>
                <w:bCs/>
                <w:sz w:val="21"/>
                <w:szCs w:val="21"/>
                <w:lang w:val="en-US" w:eastAsia="zh-CN"/>
              </w:rPr>
              <w:t>11、</w:t>
            </w:r>
            <w:r>
              <w:rPr>
                <w:rFonts w:hint="eastAsia" w:ascii="宋体" w:hAnsi="宋体" w:eastAsia="宋体" w:cs="宋体"/>
                <w:sz w:val="21"/>
                <w:szCs w:val="21"/>
                <w:lang w:val="en-US" w:eastAsia="zh-CN"/>
              </w:rPr>
              <w:t xml:space="preserve">其他:4个10A75款带防水盖插座，触摸屏控制面板； </w:t>
            </w:r>
            <w:r>
              <w:rPr>
                <w:rFonts w:hint="eastAsia" w:ascii="宋体" w:hAnsi="宋体" w:eastAsia="宋体" w:cs="宋体"/>
                <w:b/>
                <w:bCs/>
                <w:sz w:val="21"/>
                <w:szCs w:val="21"/>
                <w:lang w:val="en-US" w:eastAsia="zh-CN"/>
              </w:rPr>
              <w:t>12、</w:t>
            </w:r>
            <w:r>
              <w:rPr>
                <w:rFonts w:hint="eastAsia" w:ascii="宋体" w:hAnsi="宋体" w:eastAsia="宋体" w:cs="宋体"/>
                <w:sz w:val="21"/>
                <w:szCs w:val="21"/>
                <w:lang w:val="en-US" w:eastAsia="zh-CN"/>
              </w:rPr>
              <w:t xml:space="preserve">含管道，含风机、风阀，含电线。 </w:t>
            </w:r>
          </w:p>
        </w:tc>
        <w:tc>
          <w:tcPr>
            <w:tcW w:w="947" w:type="dxa"/>
            <w:vAlign w:val="center"/>
          </w:tcPr>
          <w:p w14:paraId="7134F4A3">
            <w:pPr>
              <w:jc w:val="center"/>
              <w:rPr>
                <w:rFonts w:hint="eastAsia" w:ascii="宋体" w:hAnsi="宋体" w:eastAsia="宋体" w:cs="宋体"/>
                <w:vertAlign w:val="baseline"/>
              </w:rPr>
            </w:pPr>
          </w:p>
        </w:tc>
      </w:tr>
      <w:tr w14:paraId="55EE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Align w:val="center"/>
          </w:tcPr>
          <w:p w14:paraId="732699F8">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p>
        </w:tc>
        <w:tc>
          <w:tcPr>
            <w:tcW w:w="1516" w:type="dxa"/>
            <w:vAlign w:val="center"/>
          </w:tcPr>
          <w:p w14:paraId="15D6EE5F">
            <w:pPr>
              <w:jc w:val="center"/>
              <w:rPr>
                <w:rFonts w:hint="eastAsia" w:ascii="宋体" w:hAnsi="宋体" w:eastAsia="宋体" w:cs="宋体"/>
                <w:vertAlign w:val="baseline"/>
              </w:rPr>
            </w:pPr>
            <w:r>
              <w:rPr>
                <w:rFonts w:hint="eastAsia" w:ascii="宋体" w:hAnsi="宋体" w:eastAsia="宋体" w:cs="宋体"/>
                <w:vertAlign w:val="baseline"/>
              </w:rPr>
              <w:t>台面式通风柜</w:t>
            </w:r>
          </w:p>
        </w:tc>
        <w:tc>
          <w:tcPr>
            <w:tcW w:w="586" w:type="dxa"/>
            <w:vAlign w:val="center"/>
          </w:tcPr>
          <w:p w14:paraId="0AA0B7A7">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4台</w:t>
            </w:r>
          </w:p>
        </w:tc>
        <w:tc>
          <w:tcPr>
            <w:tcW w:w="1769" w:type="dxa"/>
            <w:vAlign w:val="center"/>
          </w:tcPr>
          <w:p w14:paraId="2BBA24FD">
            <w:pPr>
              <w:jc w:val="center"/>
              <w:rPr>
                <w:rFonts w:hint="eastAsia" w:ascii="宋体" w:hAnsi="宋体" w:eastAsia="宋体" w:cs="宋体"/>
                <w:vertAlign w:val="baseline"/>
              </w:rPr>
            </w:pPr>
            <w:r>
              <w:rPr>
                <w:rFonts w:hint="eastAsia" w:ascii="宋体" w:hAnsi="宋体" w:eastAsia="宋体" w:cs="宋体"/>
                <w:vertAlign w:val="baseline"/>
              </w:rPr>
              <w:t>1500*850*2350</w:t>
            </w:r>
          </w:p>
        </w:tc>
        <w:tc>
          <w:tcPr>
            <w:tcW w:w="3145" w:type="dxa"/>
            <w:vMerge w:val="continue"/>
            <w:vAlign w:val="center"/>
          </w:tcPr>
          <w:p w14:paraId="43358E69">
            <w:pPr>
              <w:jc w:val="center"/>
              <w:rPr>
                <w:rFonts w:hint="eastAsia" w:ascii="宋体" w:hAnsi="宋体" w:eastAsia="宋体" w:cs="宋体"/>
                <w:vertAlign w:val="baseline"/>
              </w:rPr>
            </w:pPr>
          </w:p>
        </w:tc>
        <w:tc>
          <w:tcPr>
            <w:tcW w:w="947" w:type="dxa"/>
            <w:vAlign w:val="center"/>
          </w:tcPr>
          <w:p w14:paraId="286A789B">
            <w:pPr>
              <w:jc w:val="center"/>
              <w:rPr>
                <w:rFonts w:hint="eastAsia" w:ascii="宋体" w:hAnsi="宋体" w:eastAsia="宋体" w:cs="宋体"/>
                <w:vertAlign w:val="baseline"/>
              </w:rPr>
            </w:pPr>
          </w:p>
        </w:tc>
      </w:tr>
      <w:tr w14:paraId="1F367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Align w:val="center"/>
          </w:tcPr>
          <w:p w14:paraId="7BE13F67">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p>
        </w:tc>
        <w:tc>
          <w:tcPr>
            <w:tcW w:w="1516" w:type="dxa"/>
            <w:vAlign w:val="center"/>
          </w:tcPr>
          <w:p w14:paraId="313D5E21">
            <w:pPr>
              <w:jc w:val="center"/>
              <w:rPr>
                <w:rFonts w:hint="eastAsia" w:ascii="宋体" w:hAnsi="宋体" w:eastAsia="宋体" w:cs="宋体"/>
                <w:vertAlign w:val="baseline"/>
              </w:rPr>
            </w:pPr>
            <w:r>
              <w:rPr>
                <w:rFonts w:hint="eastAsia" w:ascii="宋体" w:hAnsi="宋体" w:eastAsia="宋体" w:cs="宋体"/>
                <w:vertAlign w:val="baseline"/>
              </w:rPr>
              <w:t>落地通风柜</w:t>
            </w:r>
          </w:p>
        </w:tc>
        <w:tc>
          <w:tcPr>
            <w:tcW w:w="586" w:type="dxa"/>
            <w:vAlign w:val="center"/>
          </w:tcPr>
          <w:p w14:paraId="2A673151">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1台</w:t>
            </w:r>
          </w:p>
        </w:tc>
        <w:tc>
          <w:tcPr>
            <w:tcW w:w="1769" w:type="dxa"/>
            <w:vAlign w:val="center"/>
          </w:tcPr>
          <w:p w14:paraId="546C3DBC">
            <w:pPr>
              <w:jc w:val="center"/>
              <w:rPr>
                <w:rFonts w:hint="eastAsia" w:ascii="宋体" w:hAnsi="宋体" w:eastAsia="宋体" w:cs="宋体"/>
                <w:vertAlign w:val="baseline"/>
              </w:rPr>
            </w:pPr>
            <w:r>
              <w:rPr>
                <w:rFonts w:hint="eastAsia" w:ascii="宋体" w:hAnsi="宋体" w:eastAsia="宋体" w:cs="宋体"/>
                <w:vertAlign w:val="baseline"/>
              </w:rPr>
              <w:t>1800*850*2350</w:t>
            </w:r>
          </w:p>
        </w:tc>
        <w:tc>
          <w:tcPr>
            <w:tcW w:w="3145" w:type="dxa"/>
            <w:vAlign w:val="center"/>
          </w:tcPr>
          <w:p w14:paraId="14403E18">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1、</w:t>
            </w:r>
            <w:r>
              <w:rPr>
                <w:rFonts w:hint="eastAsia" w:ascii="宋体" w:hAnsi="宋体" w:eastAsia="宋体" w:cs="宋体"/>
                <w:b w:val="0"/>
                <w:bCs w:val="0"/>
                <w:vertAlign w:val="baseline"/>
                <w:lang w:val="en-US" w:eastAsia="zh-CN"/>
              </w:rPr>
              <w:t>柜体：采用1.0mm冷轧钢板,表面均经静电及磷化处理，环氧树脂喷涂；工艺采用优质数控机床一体折弯成型，无焊接点外露，具备防化、防潮、耐高温及耐磨特性。</w:t>
            </w:r>
          </w:p>
          <w:p w14:paraId="7E41853B">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2、</w:t>
            </w:r>
            <w:r>
              <w:rPr>
                <w:rFonts w:hint="eastAsia" w:ascii="宋体" w:hAnsi="宋体" w:eastAsia="宋体" w:cs="宋体"/>
                <w:b w:val="0"/>
                <w:bCs w:val="0"/>
                <w:vertAlign w:val="baseline"/>
                <w:lang w:val="en-US" w:eastAsia="zh-CN"/>
              </w:rPr>
              <w:t>导流板及内衬板：5.0mm厚抗倍特板；</w:t>
            </w:r>
          </w:p>
          <w:p w14:paraId="1D00E5D1">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3、</w:t>
            </w:r>
            <w:r>
              <w:rPr>
                <w:rFonts w:hint="eastAsia" w:ascii="宋体" w:hAnsi="宋体" w:eastAsia="宋体" w:cs="宋体"/>
                <w:b w:val="0"/>
                <w:bCs w:val="0"/>
                <w:vertAlign w:val="baseline"/>
                <w:lang w:val="en-US" w:eastAsia="zh-CN"/>
              </w:rPr>
              <w:t>窗口玻璃：采用6㎜厚钢化透明玻璃；</w:t>
            </w:r>
          </w:p>
          <w:p w14:paraId="01460DAF">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4、</w:t>
            </w:r>
            <w:r>
              <w:rPr>
                <w:rFonts w:hint="eastAsia" w:ascii="宋体" w:hAnsi="宋体" w:eastAsia="宋体" w:cs="宋体"/>
                <w:b w:val="0"/>
                <w:bCs w:val="0"/>
                <w:vertAlign w:val="baseline"/>
                <w:lang w:val="en-US" w:eastAsia="zh-CN"/>
              </w:rPr>
              <w:t>照明：LED日照灯，220V30W；</w:t>
            </w:r>
          </w:p>
          <w:p w14:paraId="3EB9633D">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5、</w:t>
            </w:r>
            <w:r>
              <w:rPr>
                <w:rFonts w:hint="eastAsia" w:ascii="宋体" w:hAnsi="宋体" w:eastAsia="宋体" w:cs="宋体"/>
                <w:b w:val="0"/>
                <w:bCs w:val="0"/>
                <w:vertAlign w:val="baseline"/>
                <w:lang w:val="en-US" w:eastAsia="zh-CN"/>
              </w:rPr>
              <w:t>拉手：一体折弯成型拉手。</w:t>
            </w:r>
          </w:p>
          <w:p w14:paraId="4AE0A9CE">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6、</w:t>
            </w:r>
            <w:r>
              <w:rPr>
                <w:rFonts w:hint="eastAsia" w:ascii="宋体" w:hAnsi="宋体" w:eastAsia="宋体" w:cs="宋体"/>
                <w:b w:val="0"/>
                <w:bCs w:val="0"/>
                <w:vertAlign w:val="baseline"/>
                <w:lang w:val="en-US" w:eastAsia="zh-CN"/>
              </w:rPr>
              <w:t>地脚：采用实验室专用调节脚，可适于不同的地面环境。高度可调，方便实用。</w:t>
            </w:r>
          </w:p>
          <w:p w14:paraId="1278B473">
            <w:pPr>
              <w:jc w:val="center"/>
              <w:rPr>
                <w:rFonts w:hint="eastAsia" w:ascii="宋体" w:hAnsi="宋体" w:eastAsia="宋体" w:cs="宋体"/>
                <w:vertAlign w:val="baseline"/>
              </w:rPr>
            </w:pPr>
            <w:r>
              <w:rPr>
                <w:rFonts w:hint="eastAsia" w:ascii="宋体" w:hAnsi="宋体" w:eastAsia="宋体" w:cs="宋体"/>
                <w:b/>
                <w:bCs/>
                <w:vertAlign w:val="baseline"/>
                <w:lang w:val="en-US" w:eastAsia="zh-CN"/>
              </w:rPr>
              <w:t>7、</w:t>
            </w:r>
            <w:r>
              <w:rPr>
                <w:rFonts w:hint="eastAsia" w:ascii="宋体" w:hAnsi="宋体" w:eastAsia="宋体" w:cs="宋体"/>
                <w:b w:val="0"/>
                <w:bCs w:val="0"/>
                <w:vertAlign w:val="baseline"/>
                <w:lang w:val="en-US" w:eastAsia="zh-CN"/>
              </w:rPr>
              <w:t xml:space="preserve">其他:4个10A75款带防水盖插座，触摸屏控制面板；                      </w:t>
            </w:r>
            <w:r>
              <w:rPr>
                <w:rFonts w:hint="eastAsia" w:ascii="宋体" w:hAnsi="宋体" w:eastAsia="宋体" w:cs="宋体"/>
                <w:b/>
                <w:bCs/>
                <w:vertAlign w:val="baseline"/>
                <w:lang w:val="en-US" w:eastAsia="zh-CN"/>
              </w:rPr>
              <w:t>8、</w:t>
            </w:r>
            <w:r>
              <w:rPr>
                <w:rFonts w:hint="eastAsia" w:ascii="宋体" w:hAnsi="宋体" w:eastAsia="宋体" w:cs="宋体"/>
                <w:b w:val="0"/>
                <w:bCs w:val="0"/>
                <w:vertAlign w:val="baseline"/>
                <w:lang w:val="en-US" w:eastAsia="zh-CN"/>
              </w:rPr>
              <w:t xml:space="preserve">含管道，含风机、风阀，含电线 </w:t>
            </w:r>
          </w:p>
        </w:tc>
        <w:tc>
          <w:tcPr>
            <w:tcW w:w="947" w:type="dxa"/>
            <w:vAlign w:val="center"/>
          </w:tcPr>
          <w:p w14:paraId="3B3BFC26">
            <w:pPr>
              <w:jc w:val="center"/>
              <w:rPr>
                <w:rFonts w:hint="eastAsia" w:ascii="宋体" w:hAnsi="宋体" w:eastAsia="宋体" w:cs="宋体"/>
                <w:vertAlign w:val="baseline"/>
              </w:rPr>
            </w:pPr>
          </w:p>
        </w:tc>
      </w:tr>
      <w:tr w14:paraId="17C0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Align w:val="center"/>
          </w:tcPr>
          <w:p w14:paraId="586A09C5">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w:t>
            </w:r>
          </w:p>
        </w:tc>
        <w:tc>
          <w:tcPr>
            <w:tcW w:w="1516" w:type="dxa"/>
            <w:vAlign w:val="center"/>
          </w:tcPr>
          <w:p w14:paraId="7124CD09">
            <w:pPr>
              <w:jc w:val="center"/>
              <w:rPr>
                <w:rFonts w:hint="eastAsia" w:ascii="宋体" w:hAnsi="宋体" w:eastAsia="宋体" w:cs="宋体"/>
                <w:vertAlign w:val="baseline"/>
              </w:rPr>
            </w:pPr>
            <w:r>
              <w:rPr>
                <w:rFonts w:hint="eastAsia" w:ascii="宋体" w:hAnsi="宋体" w:eastAsia="宋体" w:cs="宋体"/>
                <w:vertAlign w:val="baseline"/>
              </w:rPr>
              <w:t>台面式通风柜</w:t>
            </w:r>
          </w:p>
        </w:tc>
        <w:tc>
          <w:tcPr>
            <w:tcW w:w="586" w:type="dxa"/>
            <w:vAlign w:val="center"/>
          </w:tcPr>
          <w:p w14:paraId="32FACC07">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1台</w:t>
            </w:r>
          </w:p>
        </w:tc>
        <w:tc>
          <w:tcPr>
            <w:tcW w:w="1769" w:type="dxa"/>
            <w:vAlign w:val="center"/>
          </w:tcPr>
          <w:p w14:paraId="045C727D">
            <w:pPr>
              <w:jc w:val="center"/>
              <w:rPr>
                <w:rFonts w:hint="eastAsia" w:ascii="宋体" w:hAnsi="宋体" w:eastAsia="宋体" w:cs="宋体"/>
                <w:vertAlign w:val="baseline"/>
              </w:rPr>
            </w:pPr>
            <w:r>
              <w:rPr>
                <w:rFonts w:hint="eastAsia" w:ascii="宋体" w:hAnsi="宋体" w:eastAsia="宋体" w:cs="宋体"/>
                <w:vertAlign w:val="baseline"/>
              </w:rPr>
              <w:t>2100*850*2350</w:t>
            </w:r>
          </w:p>
        </w:tc>
        <w:tc>
          <w:tcPr>
            <w:tcW w:w="3145" w:type="dxa"/>
            <w:vAlign w:val="center"/>
          </w:tcPr>
          <w:p w14:paraId="6EB37BC2">
            <w:pPr>
              <w:rPr>
                <w:rFonts w:hint="eastAsia" w:ascii="宋体" w:hAnsi="宋体" w:eastAsia="宋体" w:cs="宋体"/>
                <w:vertAlign w:val="baseline"/>
              </w:rPr>
            </w:pPr>
            <w:r>
              <w:rPr>
                <w:rFonts w:hint="eastAsia" w:ascii="宋体" w:hAnsi="宋体" w:eastAsia="宋体" w:cs="宋体"/>
                <w:b/>
                <w:bCs/>
                <w:sz w:val="20"/>
                <w:szCs w:val="20"/>
                <w:lang w:val="en-US" w:eastAsia="zh-CN"/>
              </w:rPr>
              <w:t>1、</w:t>
            </w:r>
            <w:r>
              <w:rPr>
                <w:rFonts w:hint="eastAsia" w:ascii="宋体" w:hAnsi="宋体" w:eastAsia="宋体" w:cs="宋体"/>
                <w:sz w:val="20"/>
                <w:szCs w:val="20"/>
                <w:lang w:val="en-US" w:eastAsia="zh-CN"/>
              </w:rPr>
              <w:t>台面：12.7mm厚国产理化板台面。</w:t>
            </w:r>
            <w:r>
              <w:rPr>
                <w:rFonts w:hint="eastAsia" w:ascii="宋体" w:hAnsi="宋体" w:eastAsia="宋体" w:cs="宋体"/>
                <w:b/>
                <w:bCs/>
                <w:sz w:val="20"/>
                <w:szCs w:val="20"/>
                <w:lang w:val="en-US" w:eastAsia="zh-CN"/>
              </w:rPr>
              <w:t>2、</w:t>
            </w:r>
            <w:r>
              <w:rPr>
                <w:rFonts w:hint="eastAsia" w:ascii="宋体" w:hAnsi="宋体" w:eastAsia="宋体" w:cs="宋体"/>
                <w:sz w:val="20"/>
                <w:szCs w:val="20"/>
                <w:lang w:val="en-US" w:eastAsia="zh-CN"/>
              </w:rPr>
              <w:t>上箱体：柜体采用1.0mm冷轧钢板,表面均经静电及磷化处理，环氧树脂喷涂；工艺采用优质数控机床一体折弯成型，无焊接点外露，具备防化、防潮、耐高温及耐磨特性。</w:t>
            </w:r>
            <w:r>
              <w:rPr>
                <w:rFonts w:hint="eastAsia" w:ascii="宋体" w:hAnsi="宋体" w:eastAsia="宋体" w:cs="宋体"/>
                <w:b/>
                <w:bCs/>
                <w:sz w:val="20"/>
                <w:szCs w:val="20"/>
                <w:lang w:val="en-US" w:eastAsia="zh-CN"/>
              </w:rPr>
              <w:t>3、</w:t>
            </w:r>
            <w:r>
              <w:rPr>
                <w:rFonts w:hint="eastAsia" w:ascii="宋体" w:hAnsi="宋体" w:eastAsia="宋体" w:cs="宋体"/>
                <w:sz w:val="20"/>
                <w:szCs w:val="20"/>
                <w:lang w:val="en-US" w:eastAsia="zh-CN"/>
              </w:rPr>
              <w:t>导流板及内衬板：5.0mm厚抗倍特板；</w:t>
            </w:r>
            <w:r>
              <w:rPr>
                <w:rFonts w:hint="eastAsia" w:ascii="宋体" w:hAnsi="宋体" w:eastAsia="宋体" w:cs="宋体"/>
                <w:b/>
                <w:bCs/>
                <w:sz w:val="20"/>
                <w:szCs w:val="20"/>
                <w:lang w:val="en-US" w:eastAsia="zh-CN"/>
              </w:rPr>
              <w:t>4、</w:t>
            </w:r>
            <w:r>
              <w:rPr>
                <w:rFonts w:hint="eastAsia" w:ascii="宋体" w:hAnsi="宋体" w:eastAsia="宋体" w:cs="宋体"/>
                <w:sz w:val="20"/>
                <w:szCs w:val="20"/>
                <w:lang w:val="en-US" w:eastAsia="zh-CN"/>
              </w:rPr>
              <w:t>窗口玻璃：采用6㎜厚钢化透明玻璃；</w:t>
            </w:r>
            <w:r>
              <w:rPr>
                <w:rFonts w:hint="eastAsia" w:ascii="宋体" w:hAnsi="宋体" w:eastAsia="宋体" w:cs="宋体"/>
                <w:b/>
                <w:bCs/>
                <w:sz w:val="20"/>
                <w:szCs w:val="20"/>
                <w:lang w:val="en-US" w:eastAsia="zh-CN"/>
              </w:rPr>
              <w:t>5、</w:t>
            </w:r>
            <w:r>
              <w:rPr>
                <w:rFonts w:hint="eastAsia" w:ascii="宋体" w:hAnsi="宋体" w:eastAsia="宋体" w:cs="宋体"/>
                <w:sz w:val="20"/>
                <w:szCs w:val="20"/>
                <w:lang w:val="en-US" w:eastAsia="zh-CN"/>
              </w:rPr>
              <w:t>照明：LED日照灯，220V30W；</w:t>
            </w:r>
            <w:r>
              <w:rPr>
                <w:rFonts w:hint="eastAsia" w:ascii="宋体" w:hAnsi="宋体" w:eastAsia="宋体" w:cs="宋体"/>
                <w:b/>
                <w:bCs/>
                <w:sz w:val="20"/>
                <w:szCs w:val="20"/>
                <w:lang w:val="en-US" w:eastAsia="zh-CN"/>
              </w:rPr>
              <w:t>6、</w:t>
            </w:r>
            <w:r>
              <w:rPr>
                <w:rFonts w:hint="eastAsia" w:ascii="宋体" w:hAnsi="宋体" w:eastAsia="宋体" w:cs="宋体"/>
                <w:sz w:val="20"/>
                <w:szCs w:val="20"/>
                <w:lang w:val="en-US" w:eastAsia="zh-CN"/>
              </w:rPr>
              <w:t>下箱体：全钢落地箱式结构，柜体采用1.0mm冷轧钢板,表面均经静电及磷化处理，环氧树脂喷涂；工艺采用优质数控机床一体折弯成型，无焊接点外露，具备防化、防潮、耐高温及耐磨特性；</w:t>
            </w:r>
            <w:r>
              <w:rPr>
                <w:rFonts w:hint="eastAsia" w:ascii="宋体" w:hAnsi="宋体" w:eastAsia="宋体" w:cs="宋体"/>
                <w:b/>
                <w:bCs/>
                <w:sz w:val="20"/>
                <w:szCs w:val="20"/>
                <w:lang w:val="en-US" w:eastAsia="zh-CN"/>
              </w:rPr>
              <w:t>7、</w:t>
            </w:r>
            <w:r>
              <w:rPr>
                <w:rFonts w:hint="eastAsia" w:ascii="宋体" w:hAnsi="宋体" w:eastAsia="宋体" w:cs="宋体"/>
                <w:sz w:val="20"/>
                <w:szCs w:val="20"/>
                <w:lang w:val="en-US" w:eastAsia="zh-CN"/>
              </w:rPr>
              <w:t>柜门：采用环氧树脂喷涂优质冷轧钢板质，做到双层设计，中间填充有隔音材料；工艺采用优质数控机床一体折弯成型，无焊接点外露；</w:t>
            </w:r>
            <w:r>
              <w:rPr>
                <w:rFonts w:hint="eastAsia" w:ascii="宋体" w:hAnsi="宋体" w:eastAsia="宋体" w:cs="宋体"/>
                <w:b/>
                <w:bCs/>
                <w:sz w:val="20"/>
                <w:szCs w:val="20"/>
                <w:lang w:val="en-US" w:eastAsia="zh-CN"/>
              </w:rPr>
              <w:t>8、</w:t>
            </w:r>
            <w:r>
              <w:rPr>
                <w:rFonts w:hint="eastAsia" w:ascii="宋体" w:hAnsi="宋体" w:eastAsia="宋体" w:cs="宋体"/>
                <w:sz w:val="20"/>
                <w:szCs w:val="20"/>
                <w:lang w:val="en-US" w:eastAsia="zh-CN"/>
              </w:rPr>
              <w:t>铰链：炬森品牌110°缓冲门铰，外型美观，使用过程中无噪音，耐腐蚀，使用寿命长。</w:t>
            </w:r>
            <w:r>
              <w:rPr>
                <w:rFonts w:hint="eastAsia" w:ascii="宋体" w:hAnsi="宋体" w:eastAsia="宋体" w:cs="宋体"/>
                <w:b/>
                <w:bCs/>
                <w:sz w:val="20"/>
                <w:szCs w:val="20"/>
                <w:lang w:val="en-US" w:eastAsia="zh-CN"/>
              </w:rPr>
              <w:t>9、</w:t>
            </w:r>
            <w:r>
              <w:rPr>
                <w:rFonts w:hint="eastAsia" w:ascii="宋体" w:hAnsi="宋体" w:eastAsia="宋体" w:cs="宋体"/>
                <w:sz w:val="20"/>
                <w:szCs w:val="20"/>
                <w:lang w:val="en-US" w:eastAsia="zh-CN"/>
              </w:rPr>
              <w:t>拉手：一体折弯成型拉手。</w:t>
            </w:r>
            <w:r>
              <w:rPr>
                <w:rFonts w:hint="eastAsia" w:ascii="宋体" w:hAnsi="宋体" w:eastAsia="宋体" w:cs="宋体"/>
                <w:b/>
                <w:bCs/>
                <w:sz w:val="20"/>
                <w:szCs w:val="20"/>
                <w:lang w:val="en-US" w:eastAsia="zh-CN"/>
              </w:rPr>
              <w:t>10、</w:t>
            </w:r>
            <w:r>
              <w:rPr>
                <w:rFonts w:hint="eastAsia" w:ascii="宋体" w:hAnsi="宋体" w:eastAsia="宋体" w:cs="宋体"/>
                <w:sz w:val="20"/>
                <w:szCs w:val="20"/>
                <w:lang w:val="en-US" w:eastAsia="zh-CN"/>
              </w:rPr>
              <w:t>地脚：采用实验室专用调节脚，可适于不同的地面环境。高度可调，方便实用。</w:t>
            </w:r>
            <w:r>
              <w:rPr>
                <w:rFonts w:hint="eastAsia" w:ascii="宋体" w:hAnsi="宋体" w:eastAsia="宋体" w:cs="宋体"/>
                <w:b/>
                <w:bCs/>
                <w:sz w:val="20"/>
                <w:szCs w:val="20"/>
                <w:lang w:val="en-US" w:eastAsia="zh-CN"/>
              </w:rPr>
              <w:t>11、</w:t>
            </w:r>
            <w:r>
              <w:rPr>
                <w:rFonts w:hint="eastAsia" w:ascii="宋体" w:hAnsi="宋体" w:eastAsia="宋体" w:cs="宋体"/>
                <w:sz w:val="20"/>
                <w:szCs w:val="20"/>
                <w:lang w:val="en-US" w:eastAsia="zh-CN"/>
              </w:rPr>
              <w:t xml:space="preserve">其他:4个10A75款带防水盖插座，触摸屏控制面板； </w:t>
            </w:r>
            <w:r>
              <w:rPr>
                <w:rFonts w:hint="eastAsia" w:ascii="宋体" w:hAnsi="宋体" w:eastAsia="宋体" w:cs="宋体"/>
                <w:b/>
                <w:bCs/>
                <w:sz w:val="20"/>
                <w:szCs w:val="20"/>
                <w:lang w:val="en-US" w:eastAsia="zh-CN"/>
              </w:rPr>
              <w:t>12、</w:t>
            </w:r>
            <w:r>
              <w:rPr>
                <w:rFonts w:hint="eastAsia" w:ascii="宋体" w:hAnsi="宋体" w:eastAsia="宋体" w:cs="宋体"/>
                <w:sz w:val="20"/>
                <w:szCs w:val="20"/>
                <w:lang w:val="en-US" w:eastAsia="zh-CN"/>
              </w:rPr>
              <w:t xml:space="preserve">含管道，含风机、风阀，含电线 </w:t>
            </w:r>
            <w:r>
              <w:rPr>
                <w:rFonts w:hint="eastAsia" w:ascii="宋体" w:hAnsi="宋体" w:eastAsia="宋体" w:cs="宋体"/>
                <w:sz w:val="28"/>
                <w:szCs w:val="28"/>
                <w:lang w:val="en-US" w:eastAsia="zh-CN"/>
              </w:rPr>
              <w:t xml:space="preserve"> </w:t>
            </w:r>
          </w:p>
        </w:tc>
        <w:tc>
          <w:tcPr>
            <w:tcW w:w="947" w:type="dxa"/>
            <w:vAlign w:val="center"/>
          </w:tcPr>
          <w:p w14:paraId="3E085449">
            <w:pPr>
              <w:jc w:val="center"/>
              <w:rPr>
                <w:rFonts w:hint="eastAsia" w:ascii="宋体" w:hAnsi="宋体" w:eastAsia="宋体" w:cs="宋体"/>
                <w:vertAlign w:val="baseline"/>
              </w:rPr>
            </w:pPr>
          </w:p>
        </w:tc>
      </w:tr>
      <w:tr w14:paraId="0090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5" w:hRule="atLeast"/>
        </w:trPr>
        <w:tc>
          <w:tcPr>
            <w:tcW w:w="554" w:type="dxa"/>
            <w:vAlign w:val="center"/>
          </w:tcPr>
          <w:p w14:paraId="5DF8C531">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9</w:t>
            </w:r>
          </w:p>
        </w:tc>
        <w:tc>
          <w:tcPr>
            <w:tcW w:w="1516" w:type="dxa"/>
            <w:vAlign w:val="center"/>
          </w:tcPr>
          <w:p w14:paraId="7DF17382">
            <w:pPr>
              <w:jc w:val="center"/>
              <w:rPr>
                <w:rFonts w:hint="eastAsia" w:ascii="宋体" w:hAnsi="宋体" w:eastAsia="宋体" w:cs="宋体"/>
                <w:vertAlign w:val="baseline"/>
              </w:rPr>
            </w:pPr>
            <w:r>
              <w:rPr>
                <w:rFonts w:hint="eastAsia" w:ascii="宋体" w:hAnsi="宋体" w:eastAsia="宋体" w:cs="宋体"/>
                <w:vertAlign w:val="baseline"/>
              </w:rPr>
              <w:t>台式通风柜</w:t>
            </w:r>
          </w:p>
        </w:tc>
        <w:tc>
          <w:tcPr>
            <w:tcW w:w="586" w:type="dxa"/>
            <w:vAlign w:val="center"/>
          </w:tcPr>
          <w:p w14:paraId="6854ED60">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2台</w:t>
            </w:r>
          </w:p>
        </w:tc>
        <w:tc>
          <w:tcPr>
            <w:tcW w:w="1769" w:type="dxa"/>
            <w:vAlign w:val="center"/>
          </w:tcPr>
          <w:p w14:paraId="788BFE63">
            <w:pPr>
              <w:jc w:val="center"/>
              <w:rPr>
                <w:rFonts w:hint="eastAsia" w:ascii="宋体" w:hAnsi="宋体" w:eastAsia="宋体" w:cs="宋体"/>
                <w:vertAlign w:val="baseline"/>
              </w:rPr>
            </w:pPr>
            <w:r>
              <w:rPr>
                <w:rFonts w:hint="eastAsia" w:ascii="宋体" w:hAnsi="宋体" w:eastAsia="宋体" w:cs="宋体"/>
                <w:vertAlign w:val="baseline"/>
              </w:rPr>
              <w:t>2300*1000*2350</w:t>
            </w:r>
          </w:p>
        </w:tc>
        <w:tc>
          <w:tcPr>
            <w:tcW w:w="3145" w:type="dxa"/>
            <w:vAlign w:val="center"/>
          </w:tcPr>
          <w:p w14:paraId="38EDD192">
            <w:pPr>
              <w:rPr>
                <w:rFonts w:hint="eastAsia" w:ascii="宋体" w:hAnsi="宋体" w:eastAsia="宋体" w:cs="宋体"/>
                <w:vertAlign w:val="baseline"/>
              </w:rPr>
            </w:pPr>
            <w:r>
              <w:rPr>
                <w:rFonts w:hint="eastAsia" w:ascii="宋体" w:hAnsi="宋体" w:eastAsia="宋体" w:cs="宋体"/>
                <w:b/>
                <w:bCs/>
                <w:sz w:val="20"/>
                <w:szCs w:val="20"/>
                <w:lang w:val="en-US" w:eastAsia="zh-CN"/>
              </w:rPr>
              <w:t>1、</w:t>
            </w:r>
            <w:r>
              <w:rPr>
                <w:rFonts w:hint="eastAsia" w:ascii="宋体" w:hAnsi="宋体" w:eastAsia="宋体" w:cs="宋体"/>
                <w:sz w:val="20"/>
                <w:szCs w:val="20"/>
                <w:lang w:val="en-US" w:eastAsia="zh-CN"/>
              </w:rPr>
              <w:t>台面：12.7mm厚国产理化板台面。</w:t>
            </w:r>
            <w:r>
              <w:rPr>
                <w:rFonts w:hint="eastAsia" w:ascii="宋体" w:hAnsi="宋体" w:eastAsia="宋体" w:cs="宋体"/>
                <w:b/>
                <w:bCs/>
                <w:sz w:val="20"/>
                <w:szCs w:val="20"/>
                <w:lang w:val="en-US" w:eastAsia="zh-CN"/>
              </w:rPr>
              <w:t>2、</w:t>
            </w:r>
            <w:r>
              <w:rPr>
                <w:rFonts w:hint="eastAsia" w:ascii="宋体" w:hAnsi="宋体" w:eastAsia="宋体" w:cs="宋体"/>
                <w:sz w:val="20"/>
                <w:szCs w:val="20"/>
                <w:lang w:val="en-US" w:eastAsia="zh-CN"/>
              </w:rPr>
              <w:t>上箱体：柜体采用1.0mm冷轧钢板,表面均经静电及磷化处理，环氧树脂喷涂；工艺采用优质数控机床一体折弯成型，无焊接点外露，具备防化、防潮、耐高温及耐磨特性。</w:t>
            </w:r>
            <w:r>
              <w:rPr>
                <w:rFonts w:hint="eastAsia" w:ascii="宋体" w:hAnsi="宋体" w:eastAsia="宋体" w:cs="宋体"/>
                <w:b/>
                <w:bCs/>
                <w:sz w:val="20"/>
                <w:szCs w:val="20"/>
                <w:lang w:val="en-US" w:eastAsia="zh-CN"/>
              </w:rPr>
              <w:t>3、</w:t>
            </w:r>
            <w:r>
              <w:rPr>
                <w:rFonts w:hint="eastAsia" w:ascii="宋体" w:hAnsi="宋体" w:eastAsia="宋体" w:cs="宋体"/>
                <w:sz w:val="20"/>
                <w:szCs w:val="20"/>
                <w:lang w:val="en-US" w:eastAsia="zh-CN"/>
              </w:rPr>
              <w:t>导流板及内衬板：5.0mm厚抗倍特板；</w:t>
            </w:r>
            <w:r>
              <w:rPr>
                <w:rFonts w:hint="eastAsia" w:ascii="宋体" w:hAnsi="宋体" w:eastAsia="宋体" w:cs="宋体"/>
                <w:b/>
                <w:bCs/>
                <w:sz w:val="20"/>
                <w:szCs w:val="20"/>
                <w:lang w:val="en-US" w:eastAsia="zh-CN"/>
              </w:rPr>
              <w:t>4、</w:t>
            </w:r>
            <w:r>
              <w:rPr>
                <w:rFonts w:hint="eastAsia" w:ascii="宋体" w:hAnsi="宋体" w:eastAsia="宋体" w:cs="宋体"/>
                <w:sz w:val="20"/>
                <w:szCs w:val="20"/>
                <w:lang w:val="en-US" w:eastAsia="zh-CN"/>
              </w:rPr>
              <w:t>窗口玻璃：采用6㎜厚钢化透明玻璃；</w:t>
            </w:r>
            <w:r>
              <w:rPr>
                <w:rFonts w:hint="eastAsia" w:ascii="宋体" w:hAnsi="宋体" w:eastAsia="宋体" w:cs="宋体"/>
                <w:b/>
                <w:bCs/>
                <w:sz w:val="20"/>
                <w:szCs w:val="20"/>
                <w:lang w:val="en-US" w:eastAsia="zh-CN"/>
              </w:rPr>
              <w:t>5、</w:t>
            </w:r>
            <w:r>
              <w:rPr>
                <w:rFonts w:hint="eastAsia" w:ascii="宋体" w:hAnsi="宋体" w:eastAsia="宋体" w:cs="宋体"/>
                <w:sz w:val="20"/>
                <w:szCs w:val="20"/>
                <w:lang w:val="en-US" w:eastAsia="zh-CN"/>
              </w:rPr>
              <w:t>照明：LED日照灯，220V30W；</w:t>
            </w:r>
            <w:r>
              <w:rPr>
                <w:rFonts w:hint="eastAsia" w:ascii="宋体" w:hAnsi="宋体" w:eastAsia="宋体" w:cs="宋体"/>
                <w:b/>
                <w:bCs/>
                <w:sz w:val="20"/>
                <w:szCs w:val="20"/>
                <w:lang w:val="en-US" w:eastAsia="zh-CN"/>
              </w:rPr>
              <w:t>6、</w:t>
            </w:r>
            <w:r>
              <w:rPr>
                <w:rFonts w:hint="eastAsia" w:ascii="宋体" w:hAnsi="宋体" w:eastAsia="宋体" w:cs="宋体"/>
                <w:sz w:val="20"/>
                <w:szCs w:val="20"/>
                <w:lang w:val="en-US" w:eastAsia="zh-CN"/>
              </w:rPr>
              <w:t>下箱体：全钢落地箱式结构，柜体采用1.0mm冷轧钢板,表面均经静电及磷化处理，环氧树脂喷涂；工艺采用优质数控机床一体折弯成型，无焊接点外露，具备防化、防潮、耐高温及耐磨特性；</w:t>
            </w:r>
            <w:r>
              <w:rPr>
                <w:rFonts w:hint="eastAsia" w:ascii="宋体" w:hAnsi="宋体" w:eastAsia="宋体" w:cs="宋体"/>
                <w:b/>
                <w:bCs/>
                <w:sz w:val="20"/>
                <w:szCs w:val="20"/>
                <w:lang w:val="en-US" w:eastAsia="zh-CN"/>
              </w:rPr>
              <w:t>7、</w:t>
            </w:r>
            <w:r>
              <w:rPr>
                <w:rFonts w:hint="eastAsia" w:ascii="宋体" w:hAnsi="宋体" w:eastAsia="宋体" w:cs="宋体"/>
                <w:sz w:val="20"/>
                <w:szCs w:val="20"/>
                <w:lang w:val="en-US" w:eastAsia="zh-CN"/>
              </w:rPr>
              <w:t>柜门：采用环氧树脂喷涂优质冷轧钢板质，做到双层设计，中间填充有隔音材料；工艺采用优质数控机床一体折弯成型，无焊接点外露；</w:t>
            </w:r>
            <w:r>
              <w:rPr>
                <w:rFonts w:hint="eastAsia" w:ascii="宋体" w:hAnsi="宋体" w:eastAsia="宋体" w:cs="宋体"/>
                <w:b/>
                <w:bCs/>
                <w:sz w:val="20"/>
                <w:szCs w:val="20"/>
                <w:lang w:val="en-US" w:eastAsia="zh-CN"/>
              </w:rPr>
              <w:t>8、</w:t>
            </w:r>
            <w:r>
              <w:rPr>
                <w:rFonts w:hint="eastAsia" w:ascii="宋体" w:hAnsi="宋体" w:eastAsia="宋体" w:cs="宋体"/>
                <w:sz w:val="20"/>
                <w:szCs w:val="20"/>
                <w:lang w:val="en-US" w:eastAsia="zh-CN"/>
              </w:rPr>
              <w:t>铰链：炬森品牌110°缓冲门铰，外型美观，使用过程中无噪音，耐腐蚀，使用寿命长。</w:t>
            </w:r>
            <w:r>
              <w:rPr>
                <w:rFonts w:hint="eastAsia" w:ascii="宋体" w:hAnsi="宋体" w:eastAsia="宋体" w:cs="宋体"/>
                <w:b/>
                <w:bCs/>
                <w:sz w:val="20"/>
                <w:szCs w:val="20"/>
                <w:lang w:val="en-US" w:eastAsia="zh-CN"/>
              </w:rPr>
              <w:t>9、</w:t>
            </w:r>
            <w:r>
              <w:rPr>
                <w:rFonts w:hint="eastAsia" w:ascii="宋体" w:hAnsi="宋体" w:eastAsia="宋体" w:cs="宋体"/>
                <w:sz w:val="20"/>
                <w:szCs w:val="20"/>
                <w:lang w:val="en-US" w:eastAsia="zh-CN"/>
              </w:rPr>
              <w:t>拉手：一体折弯成型拉手。</w:t>
            </w:r>
            <w:r>
              <w:rPr>
                <w:rFonts w:hint="eastAsia" w:ascii="宋体" w:hAnsi="宋体" w:eastAsia="宋体" w:cs="宋体"/>
                <w:b/>
                <w:bCs/>
                <w:sz w:val="20"/>
                <w:szCs w:val="20"/>
                <w:lang w:val="en-US" w:eastAsia="zh-CN"/>
              </w:rPr>
              <w:t>10、</w:t>
            </w:r>
            <w:r>
              <w:rPr>
                <w:rFonts w:hint="eastAsia" w:ascii="宋体" w:hAnsi="宋体" w:eastAsia="宋体" w:cs="宋体"/>
                <w:sz w:val="20"/>
                <w:szCs w:val="20"/>
                <w:lang w:val="en-US" w:eastAsia="zh-CN"/>
              </w:rPr>
              <w:t>地脚：采用实验室专用调节脚，可适于不同的地面环境。高度可调，方便实用。</w:t>
            </w:r>
            <w:r>
              <w:rPr>
                <w:rFonts w:hint="eastAsia" w:ascii="宋体" w:hAnsi="宋体" w:eastAsia="宋体" w:cs="宋体"/>
                <w:b/>
                <w:bCs/>
                <w:sz w:val="20"/>
                <w:szCs w:val="20"/>
                <w:lang w:val="en-US" w:eastAsia="zh-CN"/>
              </w:rPr>
              <w:t>11、</w:t>
            </w:r>
            <w:r>
              <w:rPr>
                <w:rFonts w:hint="eastAsia" w:ascii="宋体" w:hAnsi="宋体" w:eastAsia="宋体" w:cs="宋体"/>
                <w:sz w:val="20"/>
                <w:szCs w:val="20"/>
                <w:lang w:val="en-US" w:eastAsia="zh-CN"/>
              </w:rPr>
              <w:t xml:space="preserve">其他:4个10A75款带防水盖插座，触摸屏控制面板； </w:t>
            </w:r>
            <w:r>
              <w:rPr>
                <w:rFonts w:hint="eastAsia" w:ascii="宋体" w:hAnsi="宋体" w:eastAsia="宋体" w:cs="宋体"/>
                <w:b/>
                <w:bCs/>
                <w:sz w:val="20"/>
                <w:szCs w:val="20"/>
                <w:lang w:val="en-US" w:eastAsia="zh-CN"/>
              </w:rPr>
              <w:t>12、</w:t>
            </w:r>
            <w:r>
              <w:rPr>
                <w:rFonts w:hint="eastAsia" w:ascii="宋体" w:hAnsi="宋体" w:eastAsia="宋体" w:cs="宋体"/>
                <w:sz w:val="20"/>
                <w:szCs w:val="20"/>
                <w:lang w:val="en-US" w:eastAsia="zh-CN"/>
              </w:rPr>
              <w:t xml:space="preserve">含管道，含风机、风阀，含电线 </w:t>
            </w:r>
            <w:r>
              <w:rPr>
                <w:rFonts w:hint="eastAsia" w:ascii="宋体" w:hAnsi="宋体" w:eastAsia="宋体" w:cs="宋体"/>
                <w:sz w:val="28"/>
                <w:szCs w:val="28"/>
                <w:lang w:val="en-US" w:eastAsia="zh-CN"/>
              </w:rPr>
              <w:t xml:space="preserve"> </w:t>
            </w:r>
          </w:p>
        </w:tc>
        <w:tc>
          <w:tcPr>
            <w:tcW w:w="947" w:type="dxa"/>
            <w:vAlign w:val="center"/>
          </w:tcPr>
          <w:p w14:paraId="2754ED9B">
            <w:pPr>
              <w:jc w:val="center"/>
              <w:rPr>
                <w:rFonts w:hint="eastAsia" w:ascii="宋体" w:hAnsi="宋体" w:eastAsia="宋体" w:cs="宋体"/>
                <w:vertAlign w:val="baseline"/>
              </w:rPr>
            </w:pPr>
          </w:p>
        </w:tc>
      </w:tr>
      <w:tr w14:paraId="2070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Align w:val="center"/>
          </w:tcPr>
          <w:p w14:paraId="0C780111">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10</w:t>
            </w:r>
          </w:p>
        </w:tc>
        <w:tc>
          <w:tcPr>
            <w:tcW w:w="1516" w:type="dxa"/>
            <w:vAlign w:val="center"/>
          </w:tcPr>
          <w:p w14:paraId="134A73E7">
            <w:pPr>
              <w:jc w:val="center"/>
              <w:rPr>
                <w:rFonts w:hint="eastAsia" w:ascii="宋体" w:hAnsi="宋体" w:eastAsia="宋体" w:cs="宋体"/>
                <w:vertAlign w:val="baseline"/>
              </w:rPr>
            </w:pPr>
            <w:r>
              <w:rPr>
                <w:rFonts w:hint="eastAsia" w:ascii="宋体" w:hAnsi="宋体" w:eastAsia="宋体" w:cs="宋体"/>
                <w:vertAlign w:val="baseline"/>
              </w:rPr>
              <w:t>落地通风柜</w:t>
            </w:r>
          </w:p>
        </w:tc>
        <w:tc>
          <w:tcPr>
            <w:tcW w:w="586" w:type="dxa"/>
            <w:vAlign w:val="center"/>
          </w:tcPr>
          <w:p w14:paraId="1548C5B9">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1台</w:t>
            </w:r>
          </w:p>
        </w:tc>
        <w:tc>
          <w:tcPr>
            <w:tcW w:w="1769" w:type="dxa"/>
            <w:vAlign w:val="center"/>
          </w:tcPr>
          <w:p w14:paraId="7A59E530">
            <w:pPr>
              <w:jc w:val="center"/>
              <w:rPr>
                <w:rFonts w:hint="eastAsia" w:ascii="宋体" w:hAnsi="宋体" w:eastAsia="宋体" w:cs="宋体"/>
                <w:vertAlign w:val="baseline"/>
              </w:rPr>
            </w:pPr>
            <w:r>
              <w:rPr>
                <w:rFonts w:hint="eastAsia" w:ascii="宋体" w:hAnsi="宋体" w:eastAsia="宋体" w:cs="宋体"/>
                <w:vertAlign w:val="baseline"/>
              </w:rPr>
              <w:t>2000*1000*2350</w:t>
            </w:r>
          </w:p>
        </w:tc>
        <w:tc>
          <w:tcPr>
            <w:tcW w:w="3145" w:type="dxa"/>
            <w:vAlign w:val="center"/>
          </w:tcPr>
          <w:p w14:paraId="31B3C616">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1、</w:t>
            </w:r>
            <w:r>
              <w:rPr>
                <w:rFonts w:hint="eastAsia" w:ascii="宋体" w:hAnsi="宋体" w:eastAsia="宋体" w:cs="宋体"/>
                <w:b w:val="0"/>
                <w:bCs w:val="0"/>
                <w:vertAlign w:val="baseline"/>
                <w:lang w:val="en-US" w:eastAsia="zh-CN"/>
              </w:rPr>
              <w:t>柜体：采用1.0mm冷轧钢板,表面均经静电及磷化处理，环氧树脂喷涂；工艺采用优质数控机床一体折弯成型，无焊接点外露，具备防化、防潮、耐高温及耐磨特性。</w:t>
            </w:r>
          </w:p>
          <w:p w14:paraId="6BB2A8D6">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2、</w:t>
            </w:r>
            <w:r>
              <w:rPr>
                <w:rFonts w:hint="eastAsia" w:ascii="宋体" w:hAnsi="宋体" w:eastAsia="宋体" w:cs="宋体"/>
                <w:b w:val="0"/>
                <w:bCs w:val="0"/>
                <w:vertAlign w:val="baseline"/>
                <w:lang w:val="en-US" w:eastAsia="zh-CN"/>
              </w:rPr>
              <w:t>导流板及内衬板：5.0mm厚抗倍特板；</w:t>
            </w:r>
          </w:p>
          <w:p w14:paraId="7E947960">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3、</w:t>
            </w:r>
            <w:r>
              <w:rPr>
                <w:rFonts w:hint="eastAsia" w:ascii="宋体" w:hAnsi="宋体" w:eastAsia="宋体" w:cs="宋体"/>
                <w:b w:val="0"/>
                <w:bCs w:val="0"/>
                <w:vertAlign w:val="baseline"/>
                <w:lang w:val="en-US" w:eastAsia="zh-CN"/>
              </w:rPr>
              <w:t>窗口玻璃：采用6㎜厚钢化透明玻璃；</w:t>
            </w:r>
          </w:p>
          <w:p w14:paraId="334CE3AA">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4、</w:t>
            </w:r>
            <w:r>
              <w:rPr>
                <w:rFonts w:hint="eastAsia" w:ascii="宋体" w:hAnsi="宋体" w:eastAsia="宋体" w:cs="宋体"/>
                <w:b w:val="0"/>
                <w:bCs w:val="0"/>
                <w:vertAlign w:val="baseline"/>
                <w:lang w:val="en-US" w:eastAsia="zh-CN"/>
              </w:rPr>
              <w:t>照明：LED日照灯，220V30W；</w:t>
            </w:r>
          </w:p>
          <w:p w14:paraId="190776FD">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5、</w:t>
            </w:r>
            <w:r>
              <w:rPr>
                <w:rFonts w:hint="eastAsia" w:ascii="宋体" w:hAnsi="宋体" w:eastAsia="宋体" w:cs="宋体"/>
                <w:b w:val="0"/>
                <w:bCs w:val="0"/>
                <w:vertAlign w:val="baseline"/>
                <w:lang w:val="en-US" w:eastAsia="zh-CN"/>
              </w:rPr>
              <w:t>拉手：一体折弯成型拉手。</w:t>
            </w:r>
          </w:p>
          <w:p w14:paraId="54E866A9">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6、</w:t>
            </w:r>
            <w:r>
              <w:rPr>
                <w:rFonts w:hint="eastAsia" w:ascii="宋体" w:hAnsi="宋体" w:eastAsia="宋体" w:cs="宋体"/>
                <w:b w:val="0"/>
                <w:bCs w:val="0"/>
                <w:vertAlign w:val="baseline"/>
                <w:lang w:val="en-US" w:eastAsia="zh-CN"/>
              </w:rPr>
              <w:t>地脚：采用实验室专用调节脚，可适于不同的地面环境。高度可调，方便实用。</w:t>
            </w:r>
          </w:p>
          <w:p w14:paraId="315CAEAB">
            <w:pPr>
              <w:jc w:val="center"/>
              <w:rPr>
                <w:rFonts w:hint="eastAsia" w:ascii="宋体" w:hAnsi="宋体" w:eastAsia="宋体" w:cs="宋体"/>
                <w:vertAlign w:val="baseline"/>
              </w:rPr>
            </w:pPr>
            <w:r>
              <w:rPr>
                <w:rFonts w:hint="eastAsia" w:ascii="宋体" w:hAnsi="宋体" w:eastAsia="宋体" w:cs="宋体"/>
                <w:b/>
                <w:bCs/>
                <w:vertAlign w:val="baseline"/>
                <w:lang w:val="en-US" w:eastAsia="zh-CN"/>
              </w:rPr>
              <w:t>7、</w:t>
            </w:r>
            <w:r>
              <w:rPr>
                <w:rFonts w:hint="eastAsia" w:ascii="宋体" w:hAnsi="宋体" w:eastAsia="宋体" w:cs="宋体"/>
                <w:b w:val="0"/>
                <w:bCs w:val="0"/>
                <w:vertAlign w:val="baseline"/>
                <w:lang w:val="en-US" w:eastAsia="zh-CN"/>
              </w:rPr>
              <w:t xml:space="preserve">其他:4个10A75款带防水盖插座，触摸屏控制面板；                      </w:t>
            </w:r>
            <w:r>
              <w:rPr>
                <w:rFonts w:hint="eastAsia" w:ascii="宋体" w:hAnsi="宋体" w:eastAsia="宋体" w:cs="宋体"/>
                <w:b/>
                <w:bCs/>
                <w:vertAlign w:val="baseline"/>
                <w:lang w:val="en-US" w:eastAsia="zh-CN"/>
              </w:rPr>
              <w:t>8、</w:t>
            </w:r>
            <w:r>
              <w:rPr>
                <w:rFonts w:hint="eastAsia" w:ascii="宋体" w:hAnsi="宋体" w:eastAsia="宋体" w:cs="宋体"/>
                <w:b w:val="0"/>
                <w:bCs w:val="0"/>
                <w:vertAlign w:val="baseline"/>
                <w:lang w:val="en-US" w:eastAsia="zh-CN"/>
              </w:rPr>
              <w:t xml:space="preserve">含管道，含风机、风阀，含电线 </w:t>
            </w:r>
          </w:p>
        </w:tc>
        <w:tc>
          <w:tcPr>
            <w:tcW w:w="947" w:type="dxa"/>
            <w:vAlign w:val="center"/>
          </w:tcPr>
          <w:p w14:paraId="7113F35C">
            <w:pPr>
              <w:jc w:val="center"/>
              <w:rPr>
                <w:rFonts w:hint="eastAsia" w:ascii="宋体" w:hAnsi="宋体" w:eastAsia="宋体" w:cs="宋体"/>
                <w:vertAlign w:val="baseline"/>
              </w:rPr>
            </w:pPr>
          </w:p>
        </w:tc>
      </w:tr>
      <w:tr w14:paraId="43B4C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3" w:hRule="atLeast"/>
        </w:trPr>
        <w:tc>
          <w:tcPr>
            <w:tcW w:w="554" w:type="dxa"/>
            <w:vAlign w:val="center"/>
          </w:tcPr>
          <w:p w14:paraId="01741392">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11</w:t>
            </w:r>
          </w:p>
        </w:tc>
        <w:tc>
          <w:tcPr>
            <w:tcW w:w="1516" w:type="dxa"/>
            <w:vAlign w:val="center"/>
          </w:tcPr>
          <w:p w14:paraId="3CA40324">
            <w:pPr>
              <w:jc w:val="center"/>
              <w:rPr>
                <w:rFonts w:hint="eastAsia" w:ascii="宋体" w:hAnsi="宋体" w:eastAsia="宋体" w:cs="宋体"/>
                <w:vertAlign w:val="baseline"/>
              </w:rPr>
            </w:pPr>
            <w:r>
              <w:rPr>
                <w:rFonts w:hint="eastAsia" w:ascii="宋体" w:hAnsi="宋体" w:eastAsia="宋体" w:cs="宋体"/>
                <w:vertAlign w:val="baseline"/>
              </w:rPr>
              <w:t>落地通风柜</w:t>
            </w:r>
          </w:p>
        </w:tc>
        <w:tc>
          <w:tcPr>
            <w:tcW w:w="586" w:type="dxa"/>
            <w:vAlign w:val="center"/>
          </w:tcPr>
          <w:p w14:paraId="3A64E9C5">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1台</w:t>
            </w:r>
          </w:p>
        </w:tc>
        <w:tc>
          <w:tcPr>
            <w:tcW w:w="1769" w:type="dxa"/>
            <w:vAlign w:val="center"/>
          </w:tcPr>
          <w:p w14:paraId="7835CD35">
            <w:pPr>
              <w:jc w:val="center"/>
              <w:rPr>
                <w:rFonts w:hint="eastAsia" w:ascii="宋体" w:hAnsi="宋体" w:eastAsia="宋体" w:cs="宋体"/>
                <w:vertAlign w:val="baseline"/>
              </w:rPr>
            </w:pPr>
            <w:r>
              <w:rPr>
                <w:rFonts w:hint="eastAsia" w:ascii="宋体" w:hAnsi="宋体" w:eastAsia="宋体" w:cs="宋体"/>
                <w:vertAlign w:val="baseline"/>
              </w:rPr>
              <w:t>1800*1150*2350（净空2200）伸缩门</w:t>
            </w:r>
          </w:p>
        </w:tc>
        <w:tc>
          <w:tcPr>
            <w:tcW w:w="3145" w:type="dxa"/>
            <w:vAlign w:val="center"/>
          </w:tcPr>
          <w:p w14:paraId="1871000F">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1、</w:t>
            </w:r>
            <w:r>
              <w:rPr>
                <w:rFonts w:hint="eastAsia" w:ascii="宋体" w:hAnsi="宋体" w:eastAsia="宋体" w:cs="宋体"/>
                <w:b w:val="0"/>
                <w:bCs w:val="0"/>
                <w:vertAlign w:val="baseline"/>
                <w:lang w:val="en-US" w:eastAsia="zh-CN"/>
              </w:rPr>
              <w:t>柜体：采用1.0mm冷轧钢板,表面均经静电及磷化处理，环氧树脂喷涂；工艺采用优质数控机床一体折弯成型，无焊接点外露，具备防化、防潮、耐高温及耐磨特性。</w:t>
            </w:r>
          </w:p>
          <w:p w14:paraId="4547A46F">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2、</w:t>
            </w:r>
            <w:r>
              <w:rPr>
                <w:rFonts w:hint="eastAsia" w:ascii="宋体" w:hAnsi="宋体" w:eastAsia="宋体" w:cs="宋体"/>
                <w:b w:val="0"/>
                <w:bCs w:val="0"/>
                <w:vertAlign w:val="baseline"/>
                <w:lang w:val="en-US" w:eastAsia="zh-CN"/>
              </w:rPr>
              <w:t>导流板及内衬板：5.0mm厚抗倍特板；</w:t>
            </w:r>
          </w:p>
          <w:p w14:paraId="7F978CEC">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3、</w:t>
            </w:r>
            <w:r>
              <w:rPr>
                <w:rFonts w:hint="eastAsia" w:ascii="宋体" w:hAnsi="宋体" w:eastAsia="宋体" w:cs="宋体"/>
                <w:b w:val="0"/>
                <w:bCs w:val="0"/>
                <w:vertAlign w:val="baseline"/>
                <w:lang w:val="en-US" w:eastAsia="zh-CN"/>
              </w:rPr>
              <w:t>窗口玻璃：采用6㎜厚钢化透明玻璃；</w:t>
            </w:r>
          </w:p>
          <w:p w14:paraId="043F4D84">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4、</w:t>
            </w:r>
            <w:r>
              <w:rPr>
                <w:rFonts w:hint="eastAsia" w:ascii="宋体" w:hAnsi="宋体" w:eastAsia="宋体" w:cs="宋体"/>
                <w:b w:val="0"/>
                <w:bCs w:val="0"/>
                <w:vertAlign w:val="baseline"/>
                <w:lang w:val="en-US" w:eastAsia="zh-CN"/>
              </w:rPr>
              <w:t>照明：LED日照灯，220V30W；</w:t>
            </w:r>
          </w:p>
          <w:p w14:paraId="5C7CA02C">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5、</w:t>
            </w:r>
            <w:r>
              <w:rPr>
                <w:rFonts w:hint="eastAsia" w:ascii="宋体" w:hAnsi="宋体" w:eastAsia="宋体" w:cs="宋体"/>
                <w:b w:val="0"/>
                <w:bCs w:val="0"/>
                <w:vertAlign w:val="baseline"/>
                <w:lang w:val="en-US" w:eastAsia="zh-CN"/>
              </w:rPr>
              <w:t>拉手：一体折弯成型拉手。</w:t>
            </w:r>
          </w:p>
          <w:p w14:paraId="0E6E516E">
            <w:pPr>
              <w:jc w:val="left"/>
              <w:rPr>
                <w:rFonts w:hint="eastAsia" w:ascii="宋体" w:hAnsi="宋体" w:eastAsia="宋体" w:cs="宋体"/>
                <w:b w:val="0"/>
                <w:bCs w:val="0"/>
                <w:vertAlign w:val="baseline"/>
                <w:lang w:val="en-US" w:eastAsia="zh-CN"/>
              </w:rPr>
            </w:pPr>
            <w:r>
              <w:rPr>
                <w:rFonts w:hint="eastAsia" w:ascii="宋体" w:hAnsi="宋体" w:eastAsia="宋体" w:cs="宋体"/>
                <w:b/>
                <w:bCs/>
                <w:vertAlign w:val="baseline"/>
                <w:lang w:val="en-US" w:eastAsia="zh-CN"/>
              </w:rPr>
              <w:t>6、</w:t>
            </w:r>
            <w:r>
              <w:rPr>
                <w:rFonts w:hint="eastAsia" w:ascii="宋体" w:hAnsi="宋体" w:eastAsia="宋体" w:cs="宋体"/>
                <w:b w:val="0"/>
                <w:bCs w:val="0"/>
                <w:vertAlign w:val="baseline"/>
                <w:lang w:val="en-US" w:eastAsia="zh-CN"/>
              </w:rPr>
              <w:t>地脚：采用实验室专用调节脚，可适于不同的地面环境。高度可调，方便实用。</w:t>
            </w:r>
          </w:p>
          <w:p w14:paraId="72B22C8F">
            <w:pPr>
              <w:jc w:val="left"/>
              <w:rPr>
                <w:rFonts w:hint="eastAsia" w:ascii="宋体" w:hAnsi="宋体" w:eastAsia="宋体" w:cs="宋体"/>
                <w:sz w:val="28"/>
                <w:szCs w:val="28"/>
                <w:lang w:val="en-US" w:eastAsia="zh-CN"/>
              </w:rPr>
            </w:pPr>
            <w:r>
              <w:rPr>
                <w:rFonts w:hint="eastAsia" w:ascii="宋体" w:hAnsi="宋体" w:eastAsia="宋体" w:cs="宋体"/>
                <w:b/>
                <w:bCs/>
                <w:vertAlign w:val="baseline"/>
                <w:lang w:val="en-US" w:eastAsia="zh-CN"/>
              </w:rPr>
              <w:t>7、</w:t>
            </w:r>
            <w:r>
              <w:rPr>
                <w:rFonts w:hint="eastAsia" w:ascii="宋体" w:hAnsi="宋体" w:eastAsia="宋体" w:cs="宋体"/>
                <w:b w:val="0"/>
                <w:bCs w:val="0"/>
                <w:vertAlign w:val="baseline"/>
                <w:lang w:val="en-US" w:eastAsia="zh-CN"/>
              </w:rPr>
              <w:t xml:space="preserve">其他:4个10A75款带防水盖插座，触摸屏控制面板；                      </w:t>
            </w:r>
            <w:r>
              <w:rPr>
                <w:rFonts w:hint="eastAsia" w:ascii="宋体" w:hAnsi="宋体" w:eastAsia="宋体" w:cs="宋体"/>
                <w:b/>
                <w:bCs/>
                <w:vertAlign w:val="baseline"/>
                <w:lang w:val="en-US" w:eastAsia="zh-CN"/>
              </w:rPr>
              <w:t>8、</w:t>
            </w:r>
            <w:r>
              <w:rPr>
                <w:rFonts w:hint="eastAsia" w:ascii="宋体" w:hAnsi="宋体" w:eastAsia="宋体" w:cs="宋体"/>
                <w:b w:val="0"/>
                <w:bCs w:val="0"/>
                <w:vertAlign w:val="baseline"/>
                <w:lang w:val="en-US" w:eastAsia="zh-CN"/>
              </w:rPr>
              <w:t xml:space="preserve">含管道，含风机、风阀，含电线 </w:t>
            </w:r>
            <w:r>
              <w:rPr>
                <w:rFonts w:hint="eastAsia" w:ascii="宋体" w:hAnsi="宋体" w:eastAsia="宋体" w:cs="宋体"/>
                <w:sz w:val="28"/>
                <w:szCs w:val="28"/>
                <w:lang w:val="en-US" w:eastAsia="zh-CN"/>
              </w:rPr>
              <w:t xml:space="preserve"> </w:t>
            </w:r>
          </w:p>
          <w:p w14:paraId="084E2675">
            <w:pPr>
              <w:jc w:val="center"/>
              <w:rPr>
                <w:rFonts w:hint="eastAsia" w:ascii="宋体" w:hAnsi="宋体" w:eastAsia="宋体" w:cs="宋体"/>
                <w:vertAlign w:val="baseline"/>
              </w:rPr>
            </w:pPr>
          </w:p>
        </w:tc>
        <w:tc>
          <w:tcPr>
            <w:tcW w:w="947" w:type="dxa"/>
            <w:vAlign w:val="center"/>
          </w:tcPr>
          <w:p w14:paraId="7E56ED89">
            <w:pPr>
              <w:jc w:val="center"/>
              <w:rPr>
                <w:rFonts w:hint="eastAsia" w:ascii="宋体" w:hAnsi="宋体" w:eastAsia="宋体" w:cs="宋体"/>
                <w:vertAlign w:val="baseline"/>
              </w:rPr>
            </w:pPr>
          </w:p>
        </w:tc>
      </w:tr>
    </w:tbl>
    <w:p w14:paraId="1D529646">
      <w:pPr>
        <w:rPr>
          <w:rFonts w:hint="eastAsia" w:ascii="宋体" w:hAnsi="宋体" w:eastAsia="宋体" w:cs="宋体"/>
        </w:rPr>
      </w:pPr>
    </w:p>
    <w:p w14:paraId="3B868CE9">
      <w:pPr>
        <w:numPr>
          <w:ilvl w:val="0"/>
          <w:numId w:val="1"/>
        </w:numPr>
        <w:ind w:left="0" w:leftChars="0" w:firstLine="0" w:firstLineChars="0"/>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智能生物安全箱（35L）</w:t>
      </w:r>
    </w:p>
    <w:p w14:paraId="377B63CE">
      <w:pPr>
        <w:numPr>
          <w:ilvl w:val="0"/>
          <w:numId w:val="0"/>
        </w:numPr>
        <w:ind w:leftChars="0"/>
        <w:rPr>
          <w:rFonts w:hint="eastAsia" w:ascii="宋体" w:hAnsi="宋体" w:eastAsia="宋体" w:cs="宋体"/>
          <w:b/>
          <w:bCs/>
          <w:vertAlign w:val="baseline"/>
          <w:lang w:val="en-US" w:eastAsia="zh-CN"/>
        </w:rPr>
      </w:pPr>
    </w:p>
    <w:tbl>
      <w:tblPr>
        <w:tblStyle w:val="11"/>
        <w:tblW w:w="8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16"/>
        <w:gridCol w:w="586"/>
        <w:gridCol w:w="1769"/>
        <w:gridCol w:w="3145"/>
        <w:gridCol w:w="947"/>
      </w:tblGrid>
      <w:tr w14:paraId="7DC4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4" w:type="dxa"/>
            <w:vAlign w:val="center"/>
          </w:tcPr>
          <w:p w14:paraId="72292B34">
            <w:pPr>
              <w:jc w:val="center"/>
              <w:rPr>
                <w:rFonts w:hint="eastAsia" w:ascii="宋体" w:hAnsi="宋体" w:eastAsia="宋体" w:cs="宋体"/>
                <w:vertAlign w:val="baseline"/>
                <w:lang w:val="en-US" w:eastAsia="zh-CN"/>
              </w:rPr>
            </w:pPr>
            <w:r>
              <w:rPr>
                <w:rFonts w:hint="eastAsia" w:ascii="宋体" w:hAnsi="宋体" w:eastAsia="宋体" w:cs="宋体"/>
                <w:b/>
                <w:bCs/>
                <w:vertAlign w:val="baseline"/>
              </w:rPr>
              <w:t>序号</w:t>
            </w:r>
          </w:p>
        </w:tc>
        <w:tc>
          <w:tcPr>
            <w:tcW w:w="1516" w:type="dxa"/>
            <w:vAlign w:val="center"/>
          </w:tcPr>
          <w:p w14:paraId="1BF86BE5">
            <w:pPr>
              <w:jc w:val="center"/>
              <w:rPr>
                <w:rFonts w:hint="eastAsia" w:ascii="宋体" w:hAnsi="宋体" w:eastAsia="宋体" w:cs="宋体"/>
                <w:vertAlign w:val="baseline"/>
              </w:rPr>
            </w:pPr>
            <w:r>
              <w:rPr>
                <w:rFonts w:hint="eastAsia" w:ascii="宋体" w:hAnsi="宋体" w:eastAsia="宋体" w:cs="宋体"/>
                <w:b/>
                <w:bCs/>
                <w:vertAlign w:val="baseline"/>
                <w:lang w:val="en-US" w:eastAsia="zh-CN"/>
              </w:rPr>
              <w:t>标的</w:t>
            </w:r>
            <w:r>
              <w:rPr>
                <w:rFonts w:hint="eastAsia" w:ascii="宋体" w:hAnsi="宋体" w:eastAsia="宋体" w:cs="宋体"/>
                <w:b/>
                <w:bCs/>
                <w:vertAlign w:val="baseline"/>
              </w:rPr>
              <w:t>名称</w:t>
            </w:r>
          </w:p>
        </w:tc>
        <w:tc>
          <w:tcPr>
            <w:tcW w:w="586" w:type="dxa"/>
            <w:vAlign w:val="center"/>
          </w:tcPr>
          <w:p w14:paraId="15038750">
            <w:pPr>
              <w:jc w:val="center"/>
              <w:rPr>
                <w:rFonts w:hint="eastAsia" w:ascii="宋体" w:hAnsi="宋体" w:eastAsia="宋体" w:cs="宋体"/>
                <w:vertAlign w:val="baseline"/>
                <w:lang w:val="en-US" w:eastAsia="zh-CN"/>
              </w:rPr>
            </w:pPr>
            <w:r>
              <w:rPr>
                <w:rFonts w:hint="eastAsia" w:ascii="宋体" w:hAnsi="宋体" w:eastAsia="宋体" w:cs="宋体"/>
                <w:b/>
                <w:bCs/>
                <w:vertAlign w:val="baseline"/>
              </w:rPr>
              <w:t>数量</w:t>
            </w:r>
          </w:p>
        </w:tc>
        <w:tc>
          <w:tcPr>
            <w:tcW w:w="1769" w:type="dxa"/>
            <w:vAlign w:val="center"/>
          </w:tcPr>
          <w:p w14:paraId="3FF0497B">
            <w:pPr>
              <w:jc w:val="center"/>
              <w:rPr>
                <w:rFonts w:hint="eastAsia" w:ascii="宋体" w:hAnsi="宋体" w:eastAsia="宋体" w:cs="宋体"/>
                <w:vertAlign w:val="baseline"/>
              </w:rPr>
            </w:pPr>
            <w:r>
              <w:rPr>
                <w:rFonts w:hint="eastAsia" w:ascii="宋体" w:hAnsi="宋体" w:eastAsia="宋体" w:cs="宋体"/>
                <w:b/>
                <w:bCs/>
                <w:vertAlign w:val="baseline"/>
              </w:rPr>
              <w:t>尺寸规格</w:t>
            </w:r>
          </w:p>
        </w:tc>
        <w:tc>
          <w:tcPr>
            <w:tcW w:w="3145" w:type="dxa"/>
            <w:vAlign w:val="center"/>
          </w:tcPr>
          <w:p w14:paraId="0830C387">
            <w:pPr>
              <w:jc w:val="center"/>
              <w:rPr>
                <w:rFonts w:hint="eastAsia" w:ascii="宋体" w:hAnsi="宋体" w:eastAsia="宋体" w:cs="宋体"/>
                <w:vertAlign w:val="baseline"/>
              </w:rPr>
            </w:pPr>
            <w:r>
              <w:rPr>
                <w:rFonts w:hint="eastAsia" w:ascii="宋体" w:hAnsi="宋体" w:eastAsia="宋体" w:cs="宋体"/>
                <w:b/>
                <w:bCs/>
                <w:vertAlign w:val="baseline"/>
              </w:rPr>
              <w:t>技术参数要求</w:t>
            </w:r>
          </w:p>
        </w:tc>
        <w:tc>
          <w:tcPr>
            <w:tcW w:w="947" w:type="dxa"/>
            <w:vAlign w:val="center"/>
          </w:tcPr>
          <w:p w14:paraId="039C1182">
            <w:pPr>
              <w:jc w:val="center"/>
              <w:rPr>
                <w:rFonts w:hint="eastAsia" w:ascii="宋体" w:hAnsi="宋体" w:eastAsia="宋体" w:cs="宋体"/>
                <w:vertAlign w:val="baseline"/>
              </w:rPr>
            </w:pPr>
            <w:r>
              <w:rPr>
                <w:rFonts w:hint="eastAsia" w:ascii="宋体" w:hAnsi="宋体" w:eastAsia="宋体" w:cs="宋体"/>
                <w:b/>
                <w:bCs/>
                <w:vertAlign w:val="baseline"/>
              </w:rPr>
              <w:t>单价(元)</w:t>
            </w:r>
          </w:p>
        </w:tc>
      </w:tr>
      <w:tr w14:paraId="2C7C9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4" w:type="dxa"/>
            <w:vAlign w:val="center"/>
          </w:tcPr>
          <w:p w14:paraId="3D925195">
            <w:pPr>
              <w:jc w:val="center"/>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1</w:t>
            </w:r>
          </w:p>
        </w:tc>
        <w:tc>
          <w:tcPr>
            <w:tcW w:w="1516" w:type="dxa"/>
            <w:vAlign w:val="center"/>
          </w:tcPr>
          <w:p w14:paraId="4A8A467D">
            <w:pPr>
              <w:jc w:val="center"/>
              <w:rPr>
                <w:rFonts w:hint="eastAsia" w:ascii="宋体" w:hAnsi="宋体" w:eastAsia="宋体" w:cs="宋体"/>
                <w:b/>
                <w:bCs/>
                <w:vertAlign w:val="baseline"/>
                <w:lang w:val="en-US" w:eastAsia="zh-CN"/>
              </w:rPr>
            </w:pPr>
            <w:r>
              <w:rPr>
                <w:rFonts w:hint="eastAsia" w:ascii="宋体" w:hAnsi="宋体" w:eastAsia="宋体" w:cs="宋体"/>
                <w:vertAlign w:val="baseline"/>
                <w:lang w:val="en-US" w:eastAsia="zh-CN"/>
              </w:rPr>
              <w:t>智能生物安全箱35L</w:t>
            </w:r>
          </w:p>
        </w:tc>
        <w:tc>
          <w:tcPr>
            <w:tcW w:w="586" w:type="dxa"/>
            <w:vAlign w:val="center"/>
          </w:tcPr>
          <w:p w14:paraId="3D9DED8C">
            <w:pPr>
              <w:jc w:val="center"/>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30个</w:t>
            </w:r>
          </w:p>
        </w:tc>
        <w:tc>
          <w:tcPr>
            <w:tcW w:w="1769" w:type="dxa"/>
            <w:vAlign w:val="center"/>
          </w:tcPr>
          <w:p w14:paraId="09971560">
            <w:pPr>
              <w:jc w:val="left"/>
              <w:rPr>
                <w:rFonts w:hint="eastAsia" w:ascii="宋体" w:hAnsi="宋体" w:eastAsia="宋体" w:cs="宋体"/>
                <w:sz w:val="20"/>
                <w:szCs w:val="22"/>
                <w:vertAlign w:val="baseline"/>
              </w:rPr>
            </w:pPr>
            <w:r>
              <w:rPr>
                <w:rFonts w:hint="eastAsia" w:ascii="宋体" w:hAnsi="宋体" w:eastAsia="宋体" w:cs="宋体"/>
                <w:sz w:val="20"/>
                <w:szCs w:val="22"/>
                <w:vertAlign w:val="baseline"/>
              </w:rPr>
              <w:t>外尺寸</w:t>
            </w:r>
          </w:p>
          <w:p w14:paraId="6FE352BA">
            <w:pPr>
              <w:jc w:val="left"/>
              <w:rPr>
                <w:rFonts w:hint="eastAsia" w:ascii="宋体" w:hAnsi="宋体" w:eastAsia="宋体" w:cs="宋体"/>
                <w:sz w:val="20"/>
                <w:szCs w:val="22"/>
                <w:vertAlign w:val="baseline"/>
              </w:rPr>
            </w:pPr>
            <w:r>
              <w:rPr>
                <w:rFonts w:hint="eastAsia" w:ascii="宋体" w:hAnsi="宋体" w:eastAsia="宋体" w:cs="宋体"/>
                <w:sz w:val="20"/>
                <w:szCs w:val="22"/>
                <w:vertAlign w:val="baseline"/>
              </w:rPr>
              <w:t>576*356*360mm</w:t>
            </w:r>
          </w:p>
          <w:p w14:paraId="3FD64028">
            <w:pPr>
              <w:jc w:val="left"/>
              <w:rPr>
                <w:rFonts w:hint="eastAsia" w:ascii="宋体" w:hAnsi="宋体" w:eastAsia="宋体" w:cs="宋体"/>
                <w:sz w:val="20"/>
                <w:szCs w:val="22"/>
                <w:vertAlign w:val="baseline"/>
              </w:rPr>
            </w:pPr>
            <w:r>
              <w:rPr>
                <w:rFonts w:hint="eastAsia" w:ascii="宋体" w:hAnsi="宋体" w:eastAsia="宋体" w:cs="宋体"/>
                <w:sz w:val="20"/>
                <w:szCs w:val="22"/>
                <w:vertAlign w:val="baseline"/>
              </w:rPr>
              <w:t>内尺寸488*268*270mm</w:t>
            </w:r>
          </w:p>
          <w:p w14:paraId="3F952187">
            <w:pPr>
              <w:jc w:val="left"/>
              <w:rPr>
                <w:rFonts w:hint="eastAsia" w:ascii="宋体" w:hAnsi="宋体" w:eastAsia="宋体" w:cs="宋体"/>
                <w:sz w:val="20"/>
                <w:szCs w:val="22"/>
                <w:vertAlign w:val="baseline"/>
              </w:rPr>
            </w:pPr>
            <w:r>
              <w:rPr>
                <w:rFonts w:hint="eastAsia" w:ascii="宋体" w:hAnsi="宋体" w:eastAsia="宋体" w:cs="宋体"/>
                <w:sz w:val="20"/>
                <w:szCs w:val="22"/>
                <w:vertAlign w:val="baseline"/>
              </w:rPr>
              <w:t>有效尺寸</w:t>
            </w:r>
          </w:p>
          <w:p w14:paraId="11B49963">
            <w:pPr>
              <w:jc w:val="left"/>
              <w:rPr>
                <w:rFonts w:hint="eastAsia" w:ascii="宋体" w:hAnsi="宋体" w:eastAsia="宋体" w:cs="宋体"/>
                <w:b/>
                <w:bCs/>
                <w:vertAlign w:val="baseline"/>
              </w:rPr>
            </w:pPr>
            <w:r>
              <w:rPr>
                <w:rFonts w:hint="eastAsia" w:ascii="宋体" w:hAnsi="宋体" w:eastAsia="宋体" w:cs="宋体"/>
                <w:sz w:val="20"/>
                <w:szCs w:val="22"/>
                <w:vertAlign w:val="baseline"/>
              </w:rPr>
              <w:t>435*210*215mm</w:t>
            </w:r>
          </w:p>
        </w:tc>
        <w:tc>
          <w:tcPr>
            <w:tcW w:w="3145" w:type="dxa"/>
            <w:shd w:val="clear" w:color="auto" w:fill="auto"/>
            <w:vAlign w:val="center"/>
          </w:tcPr>
          <w:p w14:paraId="7B5D8B28">
            <w:pPr>
              <w:numPr>
                <w:ilvl w:val="0"/>
                <w:numId w:val="0"/>
              </w:numPr>
              <w:spacing w:line="240" w:lineRule="auto"/>
              <w:jc w:val="both"/>
              <w:rPr>
                <w:rFonts w:hint="eastAsia" w:ascii="宋体" w:hAnsi="宋体" w:eastAsia="宋体" w:cs="宋体"/>
                <w:b/>
                <w:bCs/>
                <w:sz w:val="18"/>
                <w:szCs w:val="18"/>
                <w:vertAlign w:val="baseline"/>
              </w:rPr>
            </w:pPr>
            <w:r>
              <w:rPr>
                <w:rFonts w:hint="eastAsia" w:ascii="宋体" w:hAnsi="宋体" w:eastAsia="宋体" w:cs="宋体"/>
                <w:b/>
                <w:bCs/>
                <w:sz w:val="18"/>
                <w:szCs w:val="18"/>
                <w:vertAlign w:val="baseline"/>
                <w:lang w:val="en-US" w:eastAsia="zh-CN"/>
              </w:rPr>
              <w:t>1、</w:t>
            </w:r>
            <w:r>
              <w:rPr>
                <w:rFonts w:hint="eastAsia" w:ascii="宋体" w:hAnsi="宋体" w:eastAsia="宋体" w:cs="宋体"/>
                <w:b/>
                <w:bCs/>
                <w:sz w:val="18"/>
                <w:szCs w:val="18"/>
                <w:vertAlign w:val="baseline"/>
              </w:rPr>
              <w:t>三温区配置，可选PCM温度段</w:t>
            </w:r>
          </w:p>
          <w:p w14:paraId="7E43A0DC">
            <w:pPr>
              <w:numPr>
                <w:ilvl w:val="0"/>
                <w:numId w:val="0"/>
              </w:numPr>
              <w:spacing w:line="240" w:lineRule="auto"/>
              <w:jc w:val="both"/>
              <w:rPr>
                <w:rFonts w:hint="eastAsia" w:ascii="宋体" w:hAnsi="宋体" w:eastAsia="宋体" w:cs="宋体"/>
                <w:sz w:val="18"/>
                <w:szCs w:val="18"/>
                <w:vertAlign w:val="baseline"/>
              </w:rPr>
            </w:pPr>
            <w:r>
              <w:rPr>
                <w:rFonts w:hint="eastAsia" w:ascii="宋体" w:hAnsi="宋体" w:eastAsia="宋体" w:cs="宋体"/>
                <w:sz w:val="18"/>
                <w:szCs w:val="18"/>
                <w:vertAlign w:val="baseline"/>
              </w:rPr>
              <w:t>+2℃~+8℃、+15℃~+25℃、-25℃~-15℃</w:t>
            </w:r>
          </w:p>
          <w:p w14:paraId="4C354792">
            <w:pPr>
              <w:spacing w:line="240" w:lineRule="auto"/>
              <w:jc w:val="both"/>
              <w:rPr>
                <w:rFonts w:hint="eastAsia" w:ascii="宋体" w:hAnsi="宋体" w:eastAsia="宋体" w:cs="宋体"/>
                <w:b/>
                <w:bCs/>
                <w:sz w:val="18"/>
                <w:szCs w:val="18"/>
                <w:vertAlign w:val="baseline"/>
              </w:rPr>
            </w:pPr>
            <w:r>
              <w:rPr>
                <w:rFonts w:hint="eastAsia" w:ascii="宋体" w:hAnsi="宋体" w:eastAsia="宋体" w:cs="宋体"/>
                <w:b/>
                <w:bCs/>
                <w:sz w:val="18"/>
                <w:szCs w:val="18"/>
                <w:vertAlign w:val="baseline"/>
                <w:lang w:val="en-US" w:eastAsia="zh-CN"/>
              </w:rPr>
              <w:t>2、</w:t>
            </w:r>
            <w:r>
              <w:rPr>
                <w:rFonts w:hint="eastAsia" w:ascii="宋体" w:hAnsi="宋体" w:eastAsia="宋体" w:cs="宋体"/>
                <w:b/>
                <w:bCs/>
                <w:sz w:val="18"/>
                <w:szCs w:val="18"/>
                <w:vertAlign w:val="baseline"/>
              </w:rPr>
              <w:t>单仓精准控温 VB系列</w:t>
            </w:r>
          </w:p>
          <w:p w14:paraId="3260EF48">
            <w:pPr>
              <w:spacing w:line="240" w:lineRule="auto"/>
              <w:jc w:val="both"/>
              <w:rPr>
                <w:rFonts w:hint="eastAsia" w:ascii="宋体" w:hAnsi="宋体" w:eastAsia="宋体" w:cs="宋体"/>
                <w:b/>
                <w:bCs/>
                <w:sz w:val="18"/>
                <w:szCs w:val="18"/>
                <w:vertAlign w:val="baseline"/>
              </w:rPr>
            </w:pPr>
            <w:r>
              <w:rPr>
                <w:rFonts w:hint="eastAsia" w:ascii="宋体" w:hAnsi="宋体" w:eastAsia="宋体" w:cs="宋体"/>
                <w:b/>
                <w:bCs/>
                <w:sz w:val="18"/>
                <w:szCs w:val="18"/>
                <w:vertAlign w:val="baseline"/>
                <w:lang w:val="en-US" w:eastAsia="zh-CN"/>
              </w:rPr>
              <w:t>3、材质：</w:t>
            </w:r>
            <w:r>
              <w:rPr>
                <w:rFonts w:hint="eastAsia" w:ascii="宋体" w:hAnsi="宋体" w:eastAsia="宋体" w:cs="宋体"/>
                <w:b/>
                <w:bCs/>
                <w:sz w:val="18"/>
                <w:szCs w:val="18"/>
                <w:vertAlign w:val="baseline"/>
              </w:rPr>
              <w:t>改性PP+PU发泡+VIP</w:t>
            </w:r>
          </w:p>
          <w:p w14:paraId="17E9D643">
            <w:pPr>
              <w:spacing w:line="240" w:lineRule="auto"/>
              <w:jc w:val="both"/>
              <w:rPr>
                <w:rFonts w:hint="eastAsia" w:ascii="宋体" w:hAnsi="宋体" w:eastAsia="宋体" w:cs="宋体"/>
                <w:b/>
                <w:bCs/>
                <w:sz w:val="18"/>
                <w:szCs w:val="18"/>
                <w:vertAlign w:val="baseline"/>
              </w:rPr>
            </w:pPr>
            <w:r>
              <w:rPr>
                <w:rFonts w:hint="eastAsia" w:ascii="宋体" w:hAnsi="宋体" w:eastAsia="宋体" w:cs="宋体"/>
                <w:b/>
                <w:bCs/>
                <w:sz w:val="18"/>
                <w:szCs w:val="18"/>
                <w:vertAlign w:val="baseline"/>
              </w:rPr>
              <w:t>箱体支持功能</w:t>
            </w:r>
          </w:p>
          <w:p w14:paraId="5D4D57FB">
            <w:pPr>
              <w:spacing w:line="240" w:lineRule="auto"/>
              <w:jc w:val="both"/>
              <w:rPr>
                <w:rFonts w:hint="eastAsia" w:ascii="宋体" w:hAnsi="宋体" w:eastAsia="宋体" w:cs="宋体"/>
                <w:b w:val="0"/>
                <w:bCs w:val="0"/>
                <w:sz w:val="18"/>
                <w:szCs w:val="18"/>
                <w:vertAlign w:val="baseline"/>
              </w:rPr>
            </w:pPr>
            <w:r>
              <w:rPr>
                <w:rFonts w:hint="eastAsia" w:ascii="宋体" w:hAnsi="宋体" w:eastAsia="宋体" w:cs="宋体"/>
                <w:b w:val="0"/>
                <w:bCs w:val="0"/>
                <w:sz w:val="18"/>
                <w:szCs w:val="18"/>
                <w:vertAlign w:val="baseline"/>
              </w:rPr>
              <w:t>温度上传、实时定位、开关检测、超温告警、RFID资产管理</w:t>
            </w:r>
          </w:p>
          <w:p w14:paraId="74FA576A">
            <w:pPr>
              <w:spacing w:line="240" w:lineRule="auto"/>
              <w:jc w:val="both"/>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4、云监控平台</w:t>
            </w:r>
          </w:p>
          <w:p w14:paraId="52E4F3B3">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可与客户系统对接，实现数据同步与订单流程绑定</w:t>
            </w:r>
          </w:p>
          <w:p w14:paraId="6807C80D">
            <w:pPr>
              <w:numPr>
                <w:ilvl w:val="0"/>
                <w:numId w:val="0"/>
              </w:numPr>
              <w:spacing w:line="240" w:lineRule="auto"/>
              <w:ind w:leftChars="0"/>
              <w:jc w:val="both"/>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5、型号说明</w:t>
            </w:r>
          </w:p>
          <w:p w14:paraId="569A594E">
            <w:pPr>
              <w:numPr>
                <w:ilvl w:val="0"/>
                <w:numId w:val="0"/>
              </w:numPr>
              <w:spacing w:line="240" w:lineRule="auto"/>
              <w:ind w:leftChars="0"/>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单温层箱体、无线多点测温+物联网传感器，保温时长12小时</w:t>
            </w:r>
          </w:p>
          <w:p w14:paraId="49F0D340">
            <w:pPr>
              <w:spacing w:line="240" w:lineRule="auto"/>
              <w:jc w:val="both"/>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6.基站主机</w:t>
            </w:r>
          </w:p>
          <w:p w14:paraId="0FFFF69C">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产品名称：双路分离式记录仪-主机</w:t>
            </w:r>
          </w:p>
          <w:p w14:paraId="313749B1">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产品型号：DL-B40N</w:t>
            </w:r>
          </w:p>
          <w:p w14:paraId="4E826C22">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测温范围：温度:-20°C~+60°C/湿度:0%RH~100%RH</w:t>
            </w:r>
          </w:p>
          <w:p w14:paraId="538DE684">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总节点数量：可定制</w:t>
            </w:r>
          </w:p>
          <w:p w14:paraId="52E75FAD">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记录周期：1min~24h可连续设置</w:t>
            </w:r>
          </w:p>
          <w:p w14:paraId="778DF683">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记录容量：&gt;10万组</w:t>
            </w:r>
          </w:p>
          <w:p w14:paraId="6A756AB5">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电池容量：5000mAh</w:t>
            </w:r>
          </w:p>
          <w:p w14:paraId="11130799">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通讯接口：4G</w:t>
            </w:r>
          </w:p>
          <w:p w14:paraId="0DEB0F9D">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探头类型：内置温湿度探头、分离式双路探头</w:t>
            </w:r>
          </w:p>
          <w:p w14:paraId="587A2C45">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产品尺寸：80*120*22mm</w:t>
            </w:r>
          </w:p>
          <w:p w14:paraId="73F6DD89">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数据打印：蓝牙</w:t>
            </w:r>
          </w:p>
          <w:p w14:paraId="09A7665B">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报警类型：声光/短信/邮件/微信推送</w:t>
            </w:r>
          </w:p>
          <w:p w14:paraId="6BD12E5B">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屏幕显示：46.5*35mm,STN点阵屏</w:t>
            </w:r>
          </w:p>
          <w:p w14:paraId="3FA587AB">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电池续航：10~20天</w:t>
            </w:r>
          </w:p>
          <w:p w14:paraId="070C709F">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bCs/>
                <w:sz w:val="18"/>
                <w:szCs w:val="18"/>
                <w:vertAlign w:val="baseline"/>
                <w:lang w:val="en-US" w:eastAsia="zh-CN"/>
              </w:rPr>
              <w:t>7.节点探头</w:t>
            </w:r>
          </w:p>
          <w:p w14:paraId="4AD75E57">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产品名称：双路分离式记录仪-节点探头</w:t>
            </w:r>
          </w:p>
          <w:p w14:paraId="15793144">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产品型号：DL-C40A</w:t>
            </w:r>
          </w:p>
          <w:p w14:paraId="70221ABB">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测温范围：温度:-40°C~+60°C/湿度:0%RH~100%RH</w:t>
            </w:r>
          </w:p>
          <w:p w14:paraId="0F1D6318">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续航时间：&gt;15天</w:t>
            </w:r>
          </w:p>
          <w:p w14:paraId="5AC80F6A">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记录周期：1min~24h可连续设置</w:t>
            </w:r>
          </w:p>
          <w:p w14:paraId="1F7380D7">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电池容量：1200mAh</w:t>
            </w:r>
          </w:p>
          <w:p w14:paraId="323D3CF1">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通讯接口：433/USB</w:t>
            </w:r>
          </w:p>
          <w:p w14:paraId="20E5E1F7">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探头类型：内置温度探头</w:t>
            </w:r>
          </w:p>
          <w:p w14:paraId="1E360AFB">
            <w:pPr>
              <w:spacing w:line="240" w:lineRule="auto"/>
              <w:jc w:val="both"/>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产品尺寸：41*78*18mm</w:t>
            </w:r>
          </w:p>
          <w:p w14:paraId="794718AA">
            <w:pPr>
              <w:spacing w:line="240" w:lineRule="auto"/>
              <w:jc w:val="both"/>
              <w:rPr>
                <w:rFonts w:hint="eastAsia" w:ascii="宋体" w:hAnsi="宋体" w:eastAsia="宋体" w:cs="宋体"/>
                <w:b w:val="0"/>
                <w:bCs w:val="0"/>
                <w:kern w:val="2"/>
                <w:sz w:val="18"/>
                <w:szCs w:val="18"/>
                <w:vertAlign w:val="baseline"/>
                <w:lang w:val="en-US" w:eastAsia="zh-CN" w:bidi="ar-SA"/>
              </w:rPr>
            </w:pPr>
            <w:r>
              <w:rPr>
                <w:rFonts w:hint="eastAsia" w:ascii="宋体" w:hAnsi="宋体" w:eastAsia="宋体" w:cs="宋体"/>
                <w:b w:val="0"/>
                <w:bCs w:val="0"/>
                <w:sz w:val="18"/>
                <w:szCs w:val="18"/>
                <w:vertAlign w:val="baseline"/>
                <w:lang w:val="en-US" w:eastAsia="zh-CN"/>
              </w:rPr>
              <w:t>电池类型：锂电池</w:t>
            </w:r>
          </w:p>
        </w:tc>
        <w:tc>
          <w:tcPr>
            <w:tcW w:w="947" w:type="dxa"/>
            <w:vAlign w:val="center"/>
          </w:tcPr>
          <w:p w14:paraId="4AE29D6B">
            <w:pPr>
              <w:jc w:val="center"/>
              <w:rPr>
                <w:rFonts w:hint="eastAsia" w:ascii="宋体" w:hAnsi="宋体" w:eastAsia="宋体" w:cs="宋体"/>
                <w:b/>
                <w:bCs/>
                <w:vertAlign w:val="baseline"/>
              </w:rPr>
            </w:pPr>
          </w:p>
          <w:p w14:paraId="12DCC7B2">
            <w:pPr>
              <w:jc w:val="center"/>
              <w:rPr>
                <w:rFonts w:hint="eastAsia" w:ascii="宋体" w:hAnsi="宋体" w:eastAsia="宋体" w:cs="宋体"/>
                <w:b/>
                <w:bCs/>
                <w:vertAlign w:val="baseline"/>
              </w:rPr>
            </w:pPr>
          </w:p>
        </w:tc>
      </w:tr>
    </w:tbl>
    <w:p w14:paraId="13DF783D">
      <w:pPr>
        <w:rPr>
          <w:rFonts w:hint="eastAsia" w:ascii="宋体" w:hAnsi="宋体" w:eastAsia="宋体" w:cs="宋体"/>
        </w:rPr>
      </w:pPr>
    </w:p>
    <w:p w14:paraId="23300618">
      <w:pPr>
        <w:numPr>
          <w:ilvl w:val="0"/>
          <w:numId w:val="2"/>
        </w:numPr>
        <w:ind w:left="0" w:leftChars="0" w:firstLine="0" w:firstLineChars="0"/>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纯水设备（北山中座技术室工作环境实际需要）</w:t>
      </w:r>
    </w:p>
    <w:p w14:paraId="10266626">
      <w:pPr>
        <w:numPr>
          <w:ilvl w:val="0"/>
          <w:numId w:val="0"/>
        </w:numPr>
        <w:ind w:leftChars="0"/>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（一）用途</w:t>
      </w:r>
    </w:p>
    <w:p w14:paraId="6DC09CC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i w:val="0"/>
          <w:iCs w:val="0"/>
          <w:caps w:val="0"/>
          <w:color w:val="0F1115"/>
          <w:spacing w:val="0"/>
          <w:sz w:val="24"/>
          <w:szCs w:val="24"/>
          <w:shd w:val="clear" w:fill="FFFFFF"/>
        </w:rPr>
      </w:pPr>
      <w:r>
        <w:rPr>
          <w:rFonts w:hint="eastAsia" w:ascii="宋体" w:hAnsi="宋体" w:eastAsia="宋体" w:cs="宋体"/>
          <w:i w:val="0"/>
          <w:iCs w:val="0"/>
          <w:caps w:val="0"/>
          <w:color w:val="0F1115"/>
          <w:spacing w:val="0"/>
          <w:sz w:val="24"/>
          <w:szCs w:val="24"/>
          <w:shd w:val="clear" w:fill="FFFFFF"/>
        </w:rPr>
        <w:t>本项目为院内新增医疗超纯水供水系统采购及配套安装调试项目，为检验科、病理科、临床实验室、试剂配制、精密实验器皿终末清洗等医用场景提供稳定合规超纯水。院内现有分散式小型纯水机存在水质波动、取水点位不足、管路二次污染、无集中稳压供水等问题，无法满足多岗位同步用水需求。本次采购0.5T/h集中式超纯水设备，搭建集中供水+分支点位取水供水体系。</w:t>
      </w:r>
    </w:p>
    <w:p w14:paraId="4C93401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i w:val="0"/>
          <w:iCs w:val="0"/>
          <w:caps w:val="0"/>
          <w:color w:val="0F1115"/>
          <w:spacing w:val="0"/>
          <w:sz w:val="24"/>
          <w:szCs w:val="24"/>
          <w:shd w:val="clear" w:fill="FFFFFF"/>
        </w:rPr>
      </w:pPr>
      <w:r>
        <w:rPr>
          <w:rFonts w:hint="eastAsia" w:ascii="宋体" w:hAnsi="宋体" w:eastAsia="宋体" w:cs="宋体"/>
          <w:i w:val="0"/>
          <w:iCs w:val="0"/>
          <w:caps w:val="0"/>
          <w:color w:val="0F1115"/>
          <w:spacing w:val="0"/>
          <w:sz w:val="24"/>
          <w:szCs w:val="24"/>
          <w:shd w:val="clear" w:fill="FFFFFF"/>
        </w:rPr>
        <w:t>项目硬性使用要求：设备额定产水量0.5吨/小时，常温25℃工况下出水电阻率达到18.2Ω·m，出水水电导率＜1μS/cm；系统需具备恒压稳压供水能力，保障10个独立取水口全开同步不间断取水，取水全过程水质、水压无衰减、无指标漂移。整套设备、输水管道、消毒组件全部符合医用涉水卫生规范，满足院感管控、日常巡检、第三方水质抽检、台账溯源全流程要求，完工后完成管路冲洗、系统消毒、现场水质核验、操作人员岗前培训，交付后提供不少于1年免费质保及季度上门巡检服务。</w:t>
      </w:r>
    </w:p>
    <w:p w14:paraId="5C3CBB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i w:val="0"/>
          <w:iCs w:val="0"/>
          <w:caps w:val="0"/>
          <w:color w:val="0F1115"/>
          <w:spacing w:val="0"/>
          <w:sz w:val="24"/>
          <w:szCs w:val="24"/>
          <w:shd w:val="clear" w:fill="FFFFFF"/>
        </w:rPr>
      </w:pPr>
      <w:r>
        <w:rPr>
          <w:rFonts w:hint="eastAsia" w:ascii="宋体" w:hAnsi="宋体" w:eastAsia="宋体" w:cs="宋体"/>
          <w:i w:val="0"/>
          <w:iCs w:val="0"/>
          <w:caps w:val="0"/>
          <w:color w:val="0F1115"/>
          <w:spacing w:val="0"/>
          <w:sz w:val="24"/>
          <w:szCs w:val="24"/>
          <w:shd w:val="clear" w:fill="FFFFFF"/>
        </w:rPr>
        <w:t>合规依据：严格遵循《GB/T 6682-2008分析实验室用水规格和试验方法》一级纯水标准、YY/T 0298-2016医用纯水系统技术要求、医疗机构院感纯水管路消毒管理规范。</w:t>
      </w:r>
    </w:p>
    <w:p w14:paraId="6A790ED7">
      <w:pPr>
        <w:numPr>
          <w:ilvl w:val="0"/>
          <w:numId w:val="3"/>
        </w:numPr>
        <w:ind w:left="0" w:leftChars="0" w:firstLine="482" w:firstLineChars="200"/>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核心技术拟化指标明细表</w:t>
      </w:r>
    </w:p>
    <w:p w14:paraId="6E7C1176">
      <w:pPr>
        <w:numPr>
          <w:ilvl w:val="0"/>
          <w:numId w:val="0"/>
        </w:numPr>
        <w:ind w:leftChars="200"/>
        <w:rPr>
          <w:rFonts w:hint="eastAsia" w:ascii="宋体" w:hAnsi="宋体" w:eastAsia="宋体" w:cs="宋体"/>
          <w:b/>
          <w:bCs/>
          <w:vertAlign w:val="baseline"/>
          <w:lang w:val="en-US" w:eastAsia="zh-CN"/>
        </w:rPr>
      </w:pPr>
    </w:p>
    <w:tbl>
      <w:tblPr>
        <w:tblStyle w:val="10"/>
        <w:tblW w:w="9657"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773"/>
        <w:gridCol w:w="1254"/>
        <w:gridCol w:w="1225"/>
        <w:gridCol w:w="1639"/>
        <w:gridCol w:w="4766"/>
      </w:tblGrid>
      <w:tr w14:paraId="02E795B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792" w:hRule="atLeast"/>
          <w:jc w:val="center"/>
        </w:trPr>
        <w:tc>
          <w:tcPr>
            <w:tcW w:w="773" w:type="dxa"/>
            <w:tcBorders>
              <w:top w:val="single" w:color="auto" w:sz="4" w:space="0"/>
              <w:left w:val="single" w:color="auto" w:sz="4" w:space="0"/>
              <w:bottom w:val="single" w:color="auto" w:sz="4" w:space="0"/>
              <w:right w:val="single" w:color="auto" w:sz="4" w:space="0"/>
            </w:tcBorders>
            <w:shd w:val="clear" w:color="auto" w:fill="D7D7D7" w:themeFill="background1" w:themeFillShade="D8"/>
            <w:tcMar>
              <w:top w:w="60" w:type="dxa"/>
              <w:left w:w="120" w:type="dxa"/>
              <w:bottom w:w="30" w:type="dxa"/>
              <w:right w:w="120" w:type="dxa"/>
            </w:tcMar>
            <w:vAlign w:val="center"/>
          </w:tcPr>
          <w:p w14:paraId="31571F45">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254" w:type="dxa"/>
            <w:tcBorders>
              <w:top w:val="single" w:color="auto" w:sz="4" w:space="0"/>
              <w:left w:val="single" w:color="auto" w:sz="4" w:space="0"/>
              <w:bottom w:val="single" w:color="auto" w:sz="4" w:space="0"/>
              <w:right w:val="single" w:color="auto" w:sz="4" w:space="0"/>
            </w:tcBorders>
            <w:shd w:val="clear" w:color="auto" w:fill="D7D7D7" w:themeFill="background1" w:themeFillShade="D8"/>
            <w:tcMar>
              <w:top w:w="60" w:type="dxa"/>
              <w:left w:w="120" w:type="dxa"/>
              <w:bottom w:w="30" w:type="dxa"/>
              <w:right w:w="120" w:type="dxa"/>
            </w:tcMar>
            <w:vAlign w:val="center"/>
          </w:tcPr>
          <w:p w14:paraId="02B388F0">
            <w:pPr>
              <w:jc w:val="center"/>
              <w:rPr>
                <w:rFonts w:hint="eastAsia" w:ascii="宋体" w:hAnsi="宋体" w:eastAsia="宋体" w:cs="宋体"/>
                <w:b/>
                <w:bCs/>
                <w:sz w:val="24"/>
                <w:szCs w:val="24"/>
              </w:rPr>
            </w:pPr>
            <w:r>
              <w:rPr>
                <w:rFonts w:hint="eastAsia" w:ascii="宋体" w:hAnsi="宋体" w:eastAsia="宋体" w:cs="宋体"/>
                <w:b/>
                <w:bCs/>
                <w:sz w:val="24"/>
                <w:szCs w:val="24"/>
              </w:rPr>
              <w:t>指标大类</w:t>
            </w:r>
          </w:p>
        </w:tc>
        <w:tc>
          <w:tcPr>
            <w:tcW w:w="1225" w:type="dxa"/>
            <w:tcBorders>
              <w:top w:val="single" w:color="auto" w:sz="4" w:space="0"/>
              <w:left w:val="single" w:color="auto" w:sz="4" w:space="0"/>
              <w:bottom w:val="single" w:color="auto" w:sz="4" w:space="0"/>
              <w:right w:val="single" w:color="auto" w:sz="4" w:space="0"/>
            </w:tcBorders>
            <w:shd w:val="clear" w:color="auto" w:fill="D7D7D7" w:themeFill="background1" w:themeFillShade="D8"/>
            <w:tcMar>
              <w:top w:w="60" w:type="dxa"/>
              <w:left w:w="120" w:type="dxa"/>
              <w:bottom w:w="30" w:type="dxa"/>
              <w:right w:w="120" w:type="dxa"/>
            </w:tcMar>
            <w:vAlign w:val="center"/>
          </w:tcPr>
          <w:p w14:paraId="5B941503">
            <w:pPr>
              <w:jc w:val="center"/>
              <w:rPr>
                <w:rFonts w:hint="eastAsia" w:ascii="宋体" w:hAnsi="宋体" w:eastAsia="宋体" w:cs="宋体"/>
                <w:b/>
                <w:bCs/>
                <w:sz w:val="24"/>
                <w:szCs w:val="24"/>
              </w:rPr>
            </w:pPr>
            <w:r>
              <w:rPr>
                <w:rFonts w:hint="eastAsia" w:ascii="宋体" w:hAnsi="宋体" w:eastAsia="宋体" w:cs="宋体"/>
                <w:b/>
                <w:bCs/>
                <w:sz w:val="24"/>
                <w:szCs w:val="24"/>
              </w:rPr>
              <w:t>细分技术指标</w:t>
            </w:r>
          </w:p>
        </w:tc>
        <w:tc>
          <w:tcPr>
            <w:tcW w:w="1639" w:type="dxa"/>
            <w:tcBorders>
              <w:top w:val="single" w:color="auto" w:sz="4" w:space="0"/>
              <w:left w:val="single" w:color="auto" w:sz="4" w:space="0"/>
              <w:bottom w:val="single" w:color="auto" w:sz="4" w:space="0"/>
              <w:right w:val="single" w:color="auto" w:sz="4" w:space="0"/>
            </w:tcBorders>
            <w:shd w:val="clear" w:color="auto" w:fill="D7D7D7" w:themeFill="background1" w:themeFillShade="D8"/>
            <w:tcMar>
              <w:top w:w="60" w:type="dxa"/>
              <w:left w:w="120" w:type="dxa"/>
              <w:bottom w:w="30" w:type="dxa"/>
              <w:right w:w="120" w:type="dxa"/>
            </w:tcMar>
            <w:vAlign w:val="center"/>
          </w:tcPr>
          <w:p w14:paraId="382BECC6">
            <w:pPr>
              <w:jc w:val="center"/>
              <w:rPr>
                <w:rFonts w:hint="eastAsia" w:ascii="宋体" w:hAnsi="宋体" w:eastAsia="宋体" w:cs="宋体"/>
                <w:b/>
                <w:bCs/>
                <w:sz w:val="24"/>
                <w:szCs w:val="24"/>
              </w:rPr>
            </w:pPr>
            <w:r>
              <w:rPr>
                <w:rFonts w:hint="eastAsia" w:ascii="宋体" w:hAnsi="宋体" w:eastAsia="宋体" w:cs="宋体"/>
                <w:b/>
                <w:bCs/>
                <w:sz w:val="24"/>
                <w:szCs w:val="24"/>
              </w:rPr>
              <w:t>用户需求标准值</w:t>
            </w:r>
          </w:p>
        </w:tc>
        <w:tc>
          <w:tcPr>
            <w:tcW w:w="4766" w:type="dxa"/>
            <w:tcBorders>
              <w:top w:val="single" w:color="auto" w:sz="4" w:space="0"/>
              <w:left w:val="single" w:color="auto" w:sz="4" w:space="0"/>
              <w:bottom w:val="single" w:color="auto" w:sz="4" w:space="0"/>
              <w:right w:val="single" w:color="auto" w:sz="4" w:space="0"/>
            </w:tcBorders>
            <w:shd w:val="clear" w:color="auto" w:fill="D7D7D7" w:themeFill="background1" w:themeFillShade="D8"/>
            <w:tcMar>
              <w:top w:w="60" w:type="dxa"/>
              <w:left w:w="120" w:type="dxa"/>
              <w:bottom w:w="30" w:type="dxa"/>
              <w:right w:w="120" w:type="dxa"/>
            </w:tcMar>
            <w:vAlign w:val="center"/>
          </w:tcPr>
          <w:p w14:paraId="75315CF9">
            <w:pPr>
              <w:jc w:val="center"/>
              <w:rPr>
                <w:rFonts w:hint="eastAsia" w:ascii="宋体" w:hAnsi="宋体" w:eastAsia="宋体" w:cs="宋体"/>
                <w:b/>
                <w:bCs/>
                <w:sz w:val="24"/>
                <w:szCs w:val="24"/>
              </w:rPr>
            </w:pPr>
            <w:r>
              <w:rPr>
                <w:rFonts w:hint="eastAsia" w:ascii="宋体" w:hAnsi="宋体" w:eastAsia="宋体" w:cs="宋体"/>
                <w:b/>
                <w:bCs/>
                <w:sz w:val="24"/>
                <w:szCs w:val="24"/>
              </w:rPr>
              <w:t>拟化补充验收备注</w:t>
            </w:r>
          </w:p>
        </w:tc>
      </w:tr>
      <w:tr w14:paraId="72EF7EA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407" w:hRule="atLeast"/>
          <w:jc w:val="center"/>
        </w:trPr>
        <w:tc>
          <w:tcPr>
            <w:tcW w:w="7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4A95B7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25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06CD51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设备基础产能</w:t>
            </w:r>
          </w:p>
        </w:tc>
        <w:tc>
          <w:tcPr>
            <w:tcW w:w="12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C96ACA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额定产水量（25℃常温）</w:t>
            </w:r>
          </w:p>
        </w:tc>
        <w:tc>
          <w:tcPr>
            <w:tcW w:w="163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550D83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0.5T/h（500L/h）</w:t>
            </w:r>
          </w:p>
        </w:tc>
        <w:tc>
          <w:tcPr>
            <w:tcW w:w="47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9038A2C">
            <w:pPr>
              <w:spacing w:line="360" w:lineRule="auto"/>
              <w:jc w:val="left"/>
              <w:rPr>
                <w:rFonts w:hint="eastAsia" w:ascii="宋体" w:hAnsi="宋体" w:eastAsia="宋体" w:cs="宋体"/>
                <w:sz w:val="24"/>
                <w:szCs w:val="24"/>
              </w:rPr>
            </w:pPr>
            <w:r>
              <w:rPr>
                <w:rFonts w:hint="eastAsia" w:ascii="宋体" w:hAnsi="宋体" w:eastAsia="宋体" w:cs="宋体"/>
                <w:sz w:val="24"/>
                <w:szCs w:val="24"/>
              </w:rPr>
              <w:t>考虑冬季原水水温降低导致膜组件出水衰减，设备自带变频增压、水温补偿程序，低温环境下保证额定产水量不低于95%，杜绝高峰期产水不足</w:t>
            </w:r>
          </w:p>
        </w:tc>
      </w:tr>
      <w:tr w14:paraId="2F355FE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736" w:hRule="atLeast"/>
          <w:jc w:val="center"/>
        </w:trPr>
        <w:tc>
          <w:tcPr>
            <w:tcW w:w="7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E5D69D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125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6AAC22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出水水质指标</w:t>
            </w:r>
          </w:p>
        </w:tc>
        <w:tc>
          <w:tcPr>
            <w:tcW w:w="12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325A50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出水电阻率</w:t>
            </w:r>
          </w:p>
        </w:tc>
        <w:tc>
          <w:tcPr>
            <w:tcW w:w="163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F955F5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18.2Ω·cm</w:t>
            </w:r>
          </w:p>
        </w:tc>
        <w:tc>
          <w:tcPr>
            <w:tcW w:w="47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222A71D">
            <w:pPr>
              <w:spacing w:line="360" w:lineRule="auto"/>
              <w:jc w:val="left"/>
              <w:rPr>
                <w:rFonts w:hint="eastAsia" w:ascii="宋体" w:hAnsi="宋体" w:eastAsia="宋体" w:cs="宋体"/>
                <w:sz w:val="24"/>
                <w:szCs w:val="24"/>
              </w:rPr>
            </w:pPr>
            <w:r>
              <w:rPr>
                <w:rFonts w:hint="eastAsia" w:ascii="宋体" w:hAnsi="宋体" w:eastAsia="宋体" w:cs="宋体"/>
                <w:sz w:val="24"/>
                <w:szCs w:val="24"/>
              </w:rPr>
              <w:t>严格按照用户原始参数执行，内部备注仅用于内部核验：等同于行业通用18.2MΩ·cm，为实验室一级超纯水上限指标；设备搭载在线电阻率实时监测探头，控制柜大屏实时可视化显示数据</w:t>
            </w:r>
          </w:p>
        </w:tc>
      </w:tr>
      <w:tr w14:paraId="5042AE7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407" w:hRule="atLeast"/>
          <w:jc w:val="center"/>
        </w:trPr>
        <w:tc>
          <w:tcPr>
            <w:tcW w:w="7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237F6B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125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DE9638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出水水质指标</w:t>
            </w:r>
          </w:p>
        </w:tc>
        <w:tc>
          <w:tcPr>
            <w:tcW w:w="12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920D9F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出水水电导率</w:t>
            </w:r>
          </w:p>
        </w:tc>
        <w:tc>
          <w:tcPr>
            <w:tcW w:w="163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B40D32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＜1μS/cm</w:t>
            </w:r>
          </w:p>
        </w:tc>
        <w:tc>
          <w:tcPr>
            <w:tcW w:w="47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372FA97">
            <w:pPr>
              <w:spacing w:line="360" w:lineRule="auto"/>
              <w:jc w:val="left"/>
              <w:rPr>
                <w:rFonts w:hint="eastAsia" w:ascii="宋体" w:hAnsi="宋体" w:eastAsia="宋体" w:cs="宋体"/>
                <w:sz w:val="24"/>
                <w:szCs w:val="24"/>
              </w:rPr>
            </w:pPr>
            <w:r>
              <w:rPr>
                <w:rFonts w:hint="eastAsia" w:ascii="宋体" w:hAnsi="宋体" w:eastAsia="宋体" w:cs="宋体"/>
                <w:sz w:val="24"/>
                <w:szCs w:val="24"/>
              </w:rPr>
              <w:t>配备独立电导率监测探头，与电阻率数据双向联动校验，任意一项水质指标超标，系统立即声光报警并自动切断外供水路，严防不合格纯水流入取水点位</w:t>
            </w:r>
          </w:p>
        </w:tc>
      </w:tr>
      <w:tr w14:paraId="1A596F9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789" w:hRule="atLeast"/>
          <w:jc w:val="center"/>
        </w:trPr>
        <w:tc>
          <w:tcPr>
            <w:tcW w:w="7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0AA4B9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125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6F5F9C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供水工况指标</w:t>
            </w:r>
          </w:p>
        </w:tc>
        <w:tc>
          <w:tcPr>
            <w:tcW w:w="12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77C2B2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同步取水点位承载力</w:t>
            </w:r>
          </w:p>
        </w:tc>
        <w:tc>
          <w:tcPr>
            <w:tcW w:w="163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9C87FA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10个取水口同时取水</w:t>
            </w:r>
          </w:p>
        </w:tc>
        <w:tc>
          <w:tcPr>
            <w:tcW w:w="47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12F5CBF">
            <w:pPr>
              <w:spacing w:line="360" w:lineRule="auto"/>
              <w:jc w:val="left"/>
              <w:rPr>
                <w:rFonts w:hint="eastAsia" w:ascii="宋体" w:hAnsi="宋体" w:eastAsia="宋体" w:cs="宋体"/>
                <w:sz w:val="24"/>
                <w:szCs w:val="24"/>
              </w:rPr>
            </w:pPr>
            <w:r>
              <w:rPr>
                <w:rFonts w:hint="eastAsia" w:ascii="宋体" w:hAnsi="宋体" w:eastAsia="宋体" w:cs="宋体"/>
                <w:sz w:val="24"/>
                <w:szCs w:val="24"/>
              </w:rPr>
              <w:t>按照医用常规取水流量，单口出水4-6L/min，10口全开瞬时总流量≥55L/min；配套恒压变频水泵+无菌稳压罐，多口同步取水时管网水压稳定0.28-0.32MPa，水质、水压全程无衰减波动</w:t>
            </w:r>
          </w:p>
        </w:tc>
      </w:tr>
      <w:tr w14:paraId="396BCD4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2066" w:hRule="atLeast"/>
          <w:jc w:val="center"/>
        </w:trPr>
        <w:tc>
          <w:tcPr>
            <w:tcW w:w="7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A77636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125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0C36A7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水处理工艺配置</w:t>
            </w:r>
          </w:p>
        </w:tc>
        <w:tc>
          <w:tcPr>
            <w:tcW w:w="12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97114C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全流程净水工艺</w:t>
            </w:r>
          </w:p>
        </w:tc>
        <w:tc>
          <w:tcPr>
            <w:tcW w:w="163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3BC695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三级预处理+双级反渗透+终端抛光混床+闭环回水消毒</w:t>
            </w:r>
          </w:p>
        </w:tc>
        <w:tc>
          <w:tcPr>
            <w:tcW w:w="47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22A4BA3">
            <w:pPr>
              <w:spacing w:line="360" w:lineRule="auto"/>
              <w:jc w:val="left"/>
              <w:rPr>
                <w:rFonts w:hint="eastAsia" w:ascii="宋体" w:hAnsi="宋体" w:eastAsia="宋体" w:cs="宋体"/>
                <w:sz w:val="24"/>
                <w:szCs w:val="24"/>
              </w:rPr>
            </w:pPr>
            <w:r>
              <w:rPr>
                <w:rFonts w:hint="eastAsia" w:ascii="宋体" w:hAnsi="宋体" w:eastAsia="宋体" w:cs="宋体"/>
                <w:sz w:val="24"/>
                <w:szCs w:val="24"/>
              </w:rPr>
              <w:t>预处理包含石英砂、柱状活性炭、5μm精密保安过滤器，去除原水泥沙、余氯、胶体；后端配置254nm紫外杀菌、0.22μm终端微孔过滤，出水菌落总数≤1CFU/mL，满足医疗无菌用水要求</w:t>
            </w:r>
          </w:p>
        </w:tc>
      </w:tr>
      <w:tr w14:paraId="6BB138C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407" w:hRule="atLeast"/>
          <w:jc w:val="center"/>
        </w:trPr>
        <w:tc>
          <w:tcPr>
            <w:tcW w:w="7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B9E92A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6</w:t>
            </w:r>
          </w:p>
        </w:tc>
        <w:tc>
          <w:tcPr>
            <w:tcW w:w="125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E730E8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管网管路要求</w:t>
            </w:r>
          </w:p>
        </w:tc>
        <w:tc>
          <w:tcPr>
            <w:tcW w:w="12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3D3B7C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输水管材、管路布局</w:t>
            </w:r>
          </w:p>
        </w:tc>
        <w:tc>
          <w:tcPr>
            <w:tcW w:w="163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04AD0C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304卫生级不锈钢无缝管路，零死角闭环回水</w:t>
            </w:r>
          </w:p>
        </w:tc>
        <w:tc>
          <w:tcPr>
            <w:tcW w:w="47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9FAABB9">
            <w:pPr>
              <w:spacing w:line="360" w:lineRule="auto"/>
              <w:jc w:val="left"/>
              <w:rPr>
                <w:rFonts w:hint="eastAsia" w:ascii="宋体" w:hAnsi="宋体" w:eastAsia="宋体" w:cs="宋体"/>
                <w:sz w:val="24"/>
                <w:szCs w:val="24"/>
              </w:rPr>
            </w:pPr>
            <w:r>
              <w:rPr>
                <w:rFonts w:hint="eastAsia" w:ascii="宋体" w:hAnsi="宋体" w:eastAsia="宋体" w:cs="宋体"/>
                <w:sz w:val="24"/>
                <w:szCs w:val="24"/>
              </w:rPr>
              <w:t>依据院感规范分布式布设10个取水口，管路设置排水坡度，系统支持每日定时自动回水循环，避免纯水静置滋生生物膜，满足月度院感消杀核查要求</w:t>
            </w:r>
          </w:p>
        </w:tc>
      </w:tr>
      <w:tr w14:paraId="0AB1791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736" w:hRule="atLeast"/>
          <w:jc w:val="center"/>
        </w:trPr>
        <w:tc>
          <w:tcPr>
            <w:tcW w:w="7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16494A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7</w:t>
            </w:r>
          </w:p>
        </w:tc>
        <w:tc>
          <w:tcPr>
            <w:tcW w:w="125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6675EF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智能运维管控</w:t>
            </w:r>
          </w:p>
        </w:tc>
        <w:tc>
          <w:tcPr>
            <w:tcW w:w="12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1A9229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报警、数据留存功能</w:t>
            </w:r>
          </w:p>
        </w:tc>
        <w:tc>
          <w:tcPr>
            <w:tcW w:w="163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18344A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水质超标、水压异常、滤芯损耗、设备故障声光报警</w:t>
            </w:r>
          </w:p>
        </w:tc>
        <w:tc>
          <w:tcPr>
            <w:tcW w:w="47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8391491">
            <w:pPr>
              <w:spacing w:line="360" w:lineRule="auto"/>
              <w:jc w:val="left"/>
              <w:rPr>
                <w:rFonts w:hint="eastAsia" w:ascii="宋体" w:hAnsi="宋体" w:eastAsia="宋体" w:cs="宋体"/>
                <w:sz w:val="24"/>
                <w:szCs w:val="24"/>
              </w:rPr>
            </w:pPr>
            <w:r>
              <w:rPr>
                <w:rFonts w:hint="eastAsia" w:ascii="宋体" w:hAnsi="宋体" w:eastAsia="宋体" w:cs="宋体"/>
                <w:sz w:val="24"/>
                <w:szCs w:val="24"/>
              </w:rPr>
              <w:t>设备自动留存180天运行及水质数据，支持本地导出台账，无需人工纸质记录，符合医院后勤溯源审计要求</w:t>
            </w:r>
          </w:p>
        </w:tc>
      </w:tr>
      <w:tr w14:paraId="58E86E7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416" w:hRule="atLeast"/>
          <w:jc w:val="center"/>
        </w:trPr>
        <w:tc>
          <w:tcPr>
            <w:tcW w:w="7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1947C1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8</w:t>
            </w:r>
          </w:p>
        </w:tc>
        <w:tc>
          <w:tcPr>
            <w:tcW w:w="125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EF916C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交付验收要求</w:t>
            </w:r>
          </w:p>
        </w:tc>
        <w:tc>
          <w:tcPr>
            <w:tcW w:w="12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45804F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现场验收标准</w:t>
            </w:r>
          </w:p>
        </w:tc>
        <w:tc>
          <w:tcPr>
            <w:tcW w:w="163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3BC47A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现场实测10口同步连续取水2小时</w:t>
            </w:r>
          </w:p>
        </w:tc>
        <w:tc>
          <w:tcPr>
            <w:tcW w:w="476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DCEF74A">
            <w:pPr>
              <w:spacing w:line="360" w:lineRule="auto"/>
              <w:jc w:val="left"/>
              <w:rPr>
                <w:rFonts w:hint="eastAsia" w:ascii="宋体" w:hAnsi="宋体" w:eastAsia="宋体" w:cs="宋体"/>
                <w:sz w:val="24"/>
                <w:szCs w:val="24"/>
              </w:rPr>
            </w:pPr>
            <w:r>
              <w:rPr>
                <w:rFonts w:hint="eastAsia" w:ascii="宋体" w:hAnsi="宋体" w:eastAsia="宋体" w:cs="宋体"/>
                <w:sz w:val="24"/>
                <w:szCs w:val="24"/>
              </w:rPr>
              <w:t>验收期间每30分钟记录一组水质、水压数据，全部达标方可验收；第三方水质检测报告、全套竣工图纸及组件原厂质保凭证</w:t>
            </w:r>
          </w:p>
        </w:tc>
      </w:tr>
    </w:tbl>
    <w:p w14:paraId="2D07A8A3">
      <w:pPr>
        <w:rPr>
          <w:rFonts w:hint="eastAsia" w:ascii="宋体" w:hAnsi="宋体" w:eastAsia="宋体" w:cs="宋体"/>
        </w:rPr>
      </w:pPr>
    </w:p>
    <w:p w14:paraId="097DA3CD">
      <w:pPr>
        <w:numPr>
          <w:ilvl w:val="0"/>
          <w:numId w:val="3"/>
        </w:numPr>
        <w:ind w:left="0" w:leftChars="0" w:firstLine="482" w:firstLineChars="200"/>
        <w:rPr>
          <w:rFonts w:hint="eastAsia" w:ascii="宋体" w:hAnsi="宋体" w:eastAsia="宋体" w:cs="宋体"/>
          <w:b/>
          <w:bCs/>
          <w:sz w:val="24"/>
          <w:szCs w:val="24"/>
        </w:rPr>
      </w:pPr>
      <w:r>
        <w:rPr>
          <w:rFonts w:hint="eastAsia" w:ascii="宋体" w:hAnsi="宋体" w:eastAsia="宋体" w:cs="宋体"/>
          <w:b/>
          <w:bCs/>
          <w:sz w:val="24"/>
          <w:szCs w:val="24"/>
        </w:rPr>
        <w:t>实验项目-用水等级精准对照表</w:t>
      </w:r>
    </w:p>
    <w:p w14:paraId="62EAA105">
      <w:pPr>
        <w:spacing w:before="92" w:line="221" w:lineRule="auto"/>
        <w:ind w:left="6"/>
        <w:outlineLvl w:val="0"/>
        <w:rPr>
          <w:rFonts w:hint="eastAsia" w:ascii="宋体" w:hAnsi="宋体" w:eastAsia="宋体" w:cs="宋体"/>
          <w:b/>
          <w:sz w:val="24"/>
          <w:szCs w:val="24"/>
        </w:rPr>
      </w:pPr>
      <w:r>
        <w:rPr>
          <w:rFonts w:hint="eastAsia" w:ascii="宋体" w:hAnsi="宋体" w:eastAsia="宋体" w:cs="宋体"/>
          <w:b/>
          <w:sz w:val="24"/>
          <w:szCs w:val="24"/>
        </w:rPr>
        <w:t>1.一级水(超纯水，电阻率≥18.2 MΩ·cm)</w:t>
      </w:r>
    </w:p>
    <w:p w14:paraId="711ACA06">
      <w:pPr>
        <w:spacing w:before="59"/>
        <w:rPr>
          <w:rFonts w:hint="eastAsia" w:ascii="宋体" w:hAnsi="宋体" w:eastAsia="宋体" w:cs="宋体"/>
        </w:rPr>
      </w:pPr>
    </w:p>
    <w:tbl>
      <w:tblPr>
        <w:tblStyle w:val="15"/>
        <w:tblW w:w="8509" w:type="dxa"/>
        <w:tblInd w:w="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2"/>
        <w:gridCol w:w="3176"/>
        <w:gridCol w:w="2751"/>
      </w:tblGrid>
      <w:tr w14:paraId="184E2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2582" w:type="dxa"/>
            <w:vAlign w:val="center"/>
          </w:tcPr>
          <w:p w14:paraId="071D34A0">
            <w:pPr>
              <w:pStyle w:val="14"/>
              <w:jc w:val="center"/>
              <w:rPr>
                <w:rFonts w:hint="eastAsia" w:ascii="宋体" w:hAnsi="宋体" w:eastAsia="宋体" w:cs="宋体"/>
              </w:rPr>
            </w:pPr>
            <w:r>
              <w:rPr>
                <w:rFonts w:hint="eastAsia" w:ascii="宋体" w:hAnsi="宋体" w:eastAsia="宋体" w:cs="宋体"/>
                <w:spacing w:val="-2"/>
              </w:rPr>
              <w:t>实验/仪器场景</w:t>
            </w:r>
          </w:p>
        </w:tc>
        <w:tc>
          <w:tcPr>
            <w:tcW w:w="3176" w:type="dxa"/>
            <w:vAlign w:val="center"/>
          </w:tcPr>
          <w:p w14:paraId="02B2E774">
            <w:pPr>
              <w:pStyle w:val="14"/>
              <w:jc w:val="center"/>
              <w:rPr>
                <w:rFonts w:hint="eastAsia" w:ascii="宋体" w:hAnsi="宋体" w:eastAsia="宋体" w:cs="宋体"/>
              </w:rPr>
            </w:pPr>
            <w:r>
              <w:rPr>
                <w:rFonts w:hint="eastAsia" w:ascii="宋体" w:hAnsi="宋体" w:eastAsia="宋体" w:cs="宋体"/>
                <w:spacing w:val="2"/>
              </w:rPr>
              <w:t>典型例子</w:t>
            </w:r>
          </w:p>
        </w:tc>
        <w:tc>
          <w:tcPr>
            <w:tcW w:w="2751" w:type="dxa"/>
            <w:vAlign w:val="center"/>
          </w:tcPr>
          <w:p w14:paraId="281F0EFE">
            <w:pPr>
              <w:pStyle w:val="14"/>
              <w:jc w:val="center"/>
              <w:rPr>
                <w:rFonts w:hint="eastAsia" w:ascii="宋体" w:hAnsi="宋体" w:eastAsia="宋体" w:cs="宋体"/>
              </w:rPr>
            </w:pPr>
            <w:r>
              <w:rPr>
                <w:rFonts w:hint="eastAsia" w:ascii="宋体" w:hAnsi="宋体" w:eastAsia="宋体" w:cs="宋体"/>
                <w:spacing w:val="2"/>
              </w:rPr>
              <w:t>关键要求</w:t>
            </w:r>
          </w:p>
        </w:tc>
      </w:tr>
      <w:tr w14:paraId="735AF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2582" w:type="dxa"/>
            <w:vAlign w:val="center"/>
          </w:tcPr>
          <w:p w14:paraId="5C97BAEE">
            <w:pPr>
              <w:pStyle w:val="14"/>
              <w:jc w:val="center"/>
              <w:rPr>
                <w:rFonts w:hint="eastAsia" w:ascii="宋体" w:hAnsi="宋体" w:eastAsia="宋体" w:cs="宋体"/>
                <w:lang w:eastAsia="zh-CN"/>
              </w:rPr>
            </w:pPr>
            <w:r>
              <w:rPr>
                <w:rFonts w:hint="eastAsia" w:ascii="宋体" w:hAnsi="宋体" w:eastAsia="宋体" w:cs="宋体"/>
                <w:spacing w:val="-1"/>
                <w:lang w:eastAsia="zh-CN"/>
              </w:rPr>
              <w:t>超痕量/高灵敏度仪器分析</w:t>
            </w:r>
          </w:p>
        </w:tc>
        <w:tc>
          <w:tcPr>
            <w:tcW w:w="3176" w:type="dxa"/>
            <w:vAlign w:val="center"/>
          </w:tcPr>
          <w:p w14:paraId="00465582">
            <w:pPr>
              <w:pStyle w:val="14"/>
              <w:ind w:right="736" w:hanging="10"/>
              <w:jc w:val="center"/>
              <w:rPr>
                <w:rFonts w:hint="eastAsia" w:ascii="宋体" w:hAnsi="宋体" w:eastAsia="宋体" w:cs="宋体"/>
              </w:rPr>
            </w:pPr>
            <w:r>
              <w:rPr>
                <w:rFonts w:hint="eastAsia" w:ascii="宋体" w:hAnsi="宋体" w:eastAsia="宋体" w:cs="宋体"/>
                <w:spacing w:val="-1"/>
              </w:rPr>
              <w:t>HPLC、UPLC、GC-MS、LC-</w:t>
            </w:r>
            <w:r>
              <w:rPr>
                <w:rFonts w:hint="eastAsia" w:ascii="宋体" w:hAnsi="宋体" w:eastAsia="宋体" w:cs="宋体"/>
                <w:spacing w:val="14"/>
              </w:rPr>
              <w:t xml:space="preserve"> </w:t>
            </w:r>
            <w:r>
              <w:rPr>
                <w:rFonts w:hint="eastAsia" w:ascii="宋体" w:hAnsi="宋体" w:eastAsia="宋体" w:cs="宋体"/>
                <w:spacing w:val="-1"/>
              </w:rPr>
              <w:t>MS、ICP-MS、ICP-OES</w:t>
            </w:r>
          </w:p>
        </w:tc>
        <w:tc>
          <w:tcPr>
            <w:tcW w:w="2751" w:type="dxa"/>
            <w:vAlign w:val="center"/>
          </w:tcPr>
          <w:p w14:paraId="6FF1112E">
            <w:pPr>
              <w:pStyle w:val="14"/>
              <w:ind w:right="458" w:firstLine="10"/>
              <w:jc w:val="center"/>
              <w:rPr>
                <w:rFonts w:hint="eastAsia" w:ascii="宋体" w:hAnsi="宋体" w:eastAsia="宋体" w:cs="宋体"/>
                <w:lang w:eastAsia="zh-CN"/>
              </w:rPr>
            </w:pPr>
            <w:r>
              <w:rPr>
                <w:rFonts w:hint="eastAsia" w:ascii="宋体" w:hAnsi="宋体" w:eastAsia="宋体" w:cs="宋体"/>
                <w:spacing w:val="-1"/>
                <w:lang w:eastAsia="zh-CN"/>
              </w:rPr>
              <w:t>无颗粒、低TOC、无离子</w:t>
            </w:r>
            <w:r>
              <w:rPr>
                <w:rFonts w:hint="eastAsia" w:ascii="宋体" w:hAnsi="宋体" w:eastAsia="宋体" w:cs="宋体"/>
                <w:spacing w:val="1"/>
                <w:lang w:eastAsia="zh-CN"/>
              </w:rPr>
              <w:t xml:space="preserve"> </w:t>
            </w:r>
            <w:r>
              <w:rPr>
                <w:rFonts w:hint="eastAsia" w:ascii="宋体" w:hAnsi="宋体" w:eastAsia="宋体" w:cs="宋体"/>
                <w:spacing w:val="-3"/>
                <w:lang w:eastAsia="zh-CN"/>
              </w:rPr>
              <w:t>污染</w:t>
            </w:r>
          </w:p>
        </w:tc>
      </w:tr>
      <w:tr w14:paraId="1377B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2582" w:type="dxa"/>
            <w:vAlign w:val="center"/>
          </w:tcPr>
          <w:p w14:paraId="35D6A567">
            <w:pPr>
              <w:pStyle w:val="14"/>
              <w:jc w:val="center"/>
              <w:rPr>
                <w:rFonts w:hint="eastAsia" w:ascii="宋体" w:hAnsi="宋体" w:eastAsia="宋体" w:cs="宋体"/>
              </w:rPr>
            </w:pPr>
            <w:r>
              <w:rPr>
                <w:rFonts w:hint="eastAsia" w:ascii="宋体" w:hAnsi="宋体" w:eastAsia="宋体" w:cs="宋体"/>
                <w:spacing w:val="-2"/>
              </w:rPr>
              <w:t>分子生物学实验</w:t>
            </w:r>
          </w:p>
        </w:tc>
        <w:tc>
          <w:tcPr>
            <w:tcW w:w="3176" w:type="dxa"/>
            <w:vAlign w:val="center"/>
          </w:tcPr>
          <w:p w14:paraId="3F4D45C3">
            <w:pPr>
              <w:pStyle w:val="14"/>
              <w:ind w:right="442" w:hanging="30"/>
              <w:jc w:val="center"/>
              <w:rPr>
                <w:rFonts w:hint="eastAsia" w:ascii="宋体" w:hAnsi="宋体" w:eastAsia="宋体" w:cs="宋体"/>
                <w:lang w:eastAsia="zh-CN"/>
              </w:rPr>
            </w:pPr>
            <w:r>
              <w:rPr>
                <w:rFonts w:hint="eastAsia" w:ascii="宋体" w:hAnsi="宋体" w:eastAsia="宋体" w:cs="宋体"/>
                <w:spacing w:val="-1"/>
                <w:lang w:eastAsia="zh-CN"/>
              </w:rPr>
              <w:t>PCR、qPCR、基因测序、核酸</w:t>
            </w:r>
            <w:r>
              <w:rPr>
                <w:rFonts w:hint="eastAsia" w:ascii="宋体" w:hAnsi="宋体" w:eastAsia="宋体" w:cs="宋体"/>
                <w:spacing w:val="10"/>
                <w:lang w:eastAsia="zh-CN"/>
              </w:rPr>
              <w:t xml:space="preserve"> </w:t>
            </w:r>
            <w:r>
              <w:rPr>
                <w:rFonts w:hint="eastAsia" w:ascii="宋体" w:hAnsi="宋体" w:eastAsia="宋体" w:cs="宋体"/>
                <w:spacing w:val="1"/>
                <w:lang w:eastAsia="zh-CN"/>
              </w:rPr>
              <w:t>电泳、细胞培养用水</w:t>
            </w:r>
          </w:p>
        </w:tc>
        <w:tc>
          <w:tcPr>
            <w:tcW w:w="2751" w:type="dxa"/>
            <w:vAlign w:val="center"/>
          </w:tcPr>
          <w:p w14:paraId="4D846A16">
            <w:pPr>
              <w:pStyle w:val="14"/>
              <w:ind w:right="143" w:firstLine="10"/>
              <w:jc w:val="center"/>
              <w:rPr>
                <w:rFonts w:hint="eastAsia" w:ascii="宋体" w:hAnsi="宋体" w:eastAsia="宋体" w:cs="宋体"/>
                <w:lang w:eastAsia="zh-CN"/>
              </w:rPr>
            </w:pPr>
            <w:r>
              <w:rPr>
                <w:rFonts w:hint="eastAsia" w:ascii="宋体" w:hAnsi="宋体" w:eastAsia="宋体" w:cs="宋体"/>
                <w:spacing w:val="-1"/>
                <w:lang w:eastAsia="zh-CN"/>
              </w:rPr>
              <w:t>无核酸酶、无热源、低微生</w:t>
            </w:r>
            <w:r>
              <w:rPr>
                <w:rFonts w:hint="eastAsia" w:ascii="宋体" w:hAnsi="宋体" w:eastAsia="宋体" w:cs="宋体"/>
                <w:spacing w:val="1"/>
                <w:lang w:eastAsia="zh-CN"/>
              </w:rPr>
              <w:t xml:space="preserve"> </w:t>
            </w:r>
            <w:r>
              <w:rPr>
                <w:rFonts w:hint="eastAsia" w:ascii="宋体" w:hAnsi="宋体" w:eastAsia="宋体" w:cs="宋体"/>
                <w:lang w:eastAsia="zh-CN"/>
              </w:rPr>
              <w:t>物</w:t>
            </w:r>
          </w:p>
        </w:tc>
      </w:tr>
      <w:tr w14:paraId="1B62D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2582" w:type="dxa"/>
            <w:vAlign w:val="center"/>
          </w:tcPr>
          <w:p w14:paraId="7D96D39A">
            <w:pPr>
              <w:pStyle w:val="14"/>
              <w:jc w:val="center"/>
              <w:rPr>
                <w:rFonts w:hint="eastAsia" w:ascii="宋体" w:hAnsi="宋体" w:eastAsia="宋体" w:cs="宋体"/>
              </w:rPr>
            </w:pPr>
            <w:r>
              <w:rPr>
                <w:rFonts w:hint="eastAsia" w:ascii="宋体" w:hAnsi="宋体" w:eastAsia="宋体" w:cs="宋体"/>
                <w:spacing w:val="-1"/>
              </w:rPr>
              <w:t>精密光学/光谱分析</w:t>
            </w:r>
          </w:p>
        </w:tc>
        <w:tc>
          <w:tcPr>
            <w:tcW w:w="3176" w:type="dxa"/>
            <w:vAlign w:val="center"/>
          </w:tcPr>
          <w:p w14:paraId="36F26090">
            <w:pPr>
              <w:pStyle w:val="14"/>
              <w:ind w:right="231" w:hanging="30"/>
              <w:jc w:val="center"/>
              <w:rPr>
                <w:rFonts w:hint="eastAsia" w:ascii="宋体" w:hAnsi="宋体" w:eastAsia="宋体" w:cs="宋体"/>
                <w:lang w:eastAsia="zh-CN"/>
              </w:rPr>
            </w:pPr>
            <w:r>
              <w:rPr>
                <w:rFonts w:hint="eastAsia" w:ascii="宋体" w:hAnsi="宋体" w:eastAsia="宋体" w:cs="宋体"/>
                <w:spacing w:val="-1"/>
                <w:lang w:eastAsia="zh-CN"/>
              </w:rPr>
              <w:t>荧光分光光度法、原子吸收(石</w:t>
            </w:r>
            <w:r>
              <w:rPr>
                <w:rFonts w:hint="eastAsia" w:ascii="宋体" w:hAnsi="宋体" w:eastAsia="宋体" w:cs="宋体"/>
                <w:lang w:eastAsia="zh-CN"/>
              </w:rPr>
              <w:t xml:space="preserve"> </w:t>
            </w:r>
            <w:r>
              <w:rPr>
                <w:rFonts w:hint="eastAsia" w:ascii="宋体" w:hAnsi="宋体" w:eastAsia="宋体" w:cs="宋体"/>
                <w:spacing w:val="-2"/>
                <w:lang w:eastAsia="zh-CN"/>
              </w:rPr>
              <w:t>墨炉)、离子色谱</w:t>
            </w:r>
          </w:p>
        </w:tc>
        <w:tc>
          <w:tcPr>
            <w:tcW w:w="2751" w:type="dxa"/>
            <w:vAlign w:val="center"/>
          </w:tcPr>
          <w:p w14:paraId="3F472AF6">
            <w:pPr>
              <w:pStyle w:val="14"/>
              <w:jc w:val="center"/>
              <w:rPr>
                <w:rFonts w:hint="eastAsia" w:ascii="宋体" w:hAnsi="宋体" w:eastAsia="宋体" w:cs="宋体"/>
                <w:lang w:eastAsia="zh-CN"/>
              </w:rPr>
            </w:pPr>
            <w:r>
              <w:rPr>
                <w:rFonts w:hint="eastAsia" w:ascii="宋体" w:hAnsi="宋体" w:eastAsia="宋体" w:cs="宋体"/>
                <w:spacing w:val="-1"/>
                <w:lang w:eastAsia="zh-CN"/>
              </w:rPr>
              <w:t>低背景干扰，避免基线漂移</w:t>
            </w:r>
          </w:p>
        </w:tc>
      </w:tr>
      <w:tr w14:paraId="0FF2B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2582" w:type="dxa"/>
            <w:vAlign w:val="center"/>
          </w:tcPr>
          <w:p w14:paraId="2D4B09FC">
            <w:pPr>
              <w:pStyle w:val="14"/>
              <w:ind w:right="386" w:firstLine="20"/>
              <w:jc w:val="center"/>
              <w:rPr>
                <w:rFonts w:hint="eastAsia" w:ascii="宋体" w:hAnsi="宋体" w:eastAsia="宋体" w:cs="宋体"/>
                <w:lang w:eastAsia="zh-CN"/>
              </w:rPr>
            </w:pPr>
            <w:r>
              <w:rPr>
                <w:rFonts w:hint="eastAsia" w:ascii="宋体" w:hAnsi="宋体" w:eastAsia="宋体" w:cs="宋体"/>
                <w:spacing w:val="-1"/>
                <w:lang w:eastAsia="zh-CN"/>
              </w:rPr>
              <w:t>标准溶液/缓冲液(超痕</w:t>
            </w:r>
            <w:r>
              <w:rPr>
                <w:rFonts w:hint="eastAsia" w:ascii="宋体" w:hAnsi="宋体" w:eastAsia="宋体" w:cs="宋体"/>
                <w:lang w:eastAsia="zh-CN"/>
              </w:rPr>
              <w:t xml:space="preserve"> </w:t>
            </w:r>
            <w:r>
              <w:rPr>
                <w:rFonts w:hint="eastAsia" w:ascii="宋体" w:hAnsi="宋体" w:eastAsia="宋体" w:cs="宋体"/>
                <w:spacing w:val="-5"/>
                <w:lang w:eastAsia="zh-CN"/>
              </w:rPr>
              <w:t>量</w:t>
            </w:r>
            <w:r>
              <w:rPr>
                <w:rFonts w:hint="eastAsia" w:ascii="宋体" w:hAnsi="宋体" w:eastAsia="宋体" w:cs="宋体"/>
                <w:spacing w:val="-46"/>
                <w:lang w:eastAsia="zh-CN"/>
              </w:rPr>
              <w:t xml:space="preserve"> </w:t>
            </w:r>
            <w:r>
              <w:rPr>
                <w:rFonts w:hint="eastAsia" w:ascii="宋体" w:hAnsi="宋体" w:eastAsia="宋体" w:cs="宋体"/>
                <w:spacing w:val="-5"/>
                <w:lang w:eastAsia="zh-CN"/>
              </w:rPr>
              <w:t>)</w:t>
            </w:r>
          </w:p>
        </w:tc>
        <w:tc>
          <w:tcPr>
            <w:tcW w:w="3176" w:type="dxa"/>
            <w:vAlign w:val="center"/>
          </w:tcPr>
          <w:p w14:paraId="18FD0E27">
            <w:pPr>
              <w:pStyle w:val="14"/>
              <w:ind w:right="390"/>
              <w:jc w:val="center"/>
              <w:rPr>
                <w:rFonts w:hint="eastAsia" w:ascii="宋体" w:hAnsi="宋体" w:eastAsia="宋体" w:cs="宋体"/>
                <w:lang w:eastAsia="zh-CN"/>
              </w:rPr>
            </w:pPr>
            <w:r>
              <w:rPr>
                <w:rFonts w:hint="eastAsia" w:ascii="宋体" w:hAnsi="宋体" w:eastAsia="宋体" w:cs="宋体"/>
                <w:spacing w:val="1"/>
                <w:lang w:eastAsia="zh-CN"/>
              </w:rPr>
              <w:t>低浓度金属标液配制、</w:t>
            </w:r>
            <w:r>
              <w:rPr>
                <w:rFonts w:hint="eastAsia" w:ascii="宋体" w:hAnsi="宋体" w:eastAsia="宋体" w:cs="宋体"/>
                <w:lang w:eastAsia="zh-CN"/>
              </w:rPr>
              <w:t>LC</w:t>
            </w:r>
            <w:r>
              <w:rPr>
                <w:rFonts w:hint="eastAsia" w:ascii="宋体" w:hAnsi="宋体" w:eastAsia="宋体" w:cs="宋体"/>
                <w:spacing w:val="1"/>
                <w:lang w:eastAsia="zh-CN"/>
              </w:rPr>
              <w:t>-</w:t>
            </w:r>
            <w:r>
              <w:rPr>
                <w:rFonts w:hint="eastAsia" w:ascii="宋体" w:hAnsi="宋体" w:eastAsia="宋体" w:cs="宋体"/>
                <w:lang w:eastAsia="zh-CN"/>
              </w:rPr>
              <w:t>MS</w:t>
            </w:r>
            <w:r>
              <w:rPr>
                <w:rFonts w:hint="eastAsia" w:ascii="宋体" w:hAnsi="宋体" w:eastAsia="宋体" w:cs="宋体"/>
                <w:spacing w:val="5"/>
                <w:lang w:eastAsia="zh-CN"/>
              </w:rPr>
              <w:t xml:space="preserve"> 流动相</w:t>
            </w:r>
          </w:p>
        </w:tc>
        <w:tc>
          <w:tcPr>
            <w:tcW w:w="2751" w:type="dxa"/>
            <w:vAlign w:val="center"/>
          </w:tcPr>
          <w:p w14:paraId="5870F2FB">
            <w:pPr>
              <w:pStyle w:val="14"/>
              <w:jc w:val="center"/>
              <w:rPr>
                <w:rFonts w:hint="eastAsia" w:ascii="宋体" w:hAnsi="宋体" w:eastAsia="宋体" w:cs="宋体"/>
              </w:rPr>
            </w:pPr>
            <w:r>
              <w:rPr>
                <w:rFonts w:hint="eastAsia" w:ascii="宋体" w:hAnsi="宋体" w:eastAsia="宋体" w:cs="宋体"/>
                <w:spacing w:val="1"/>
              </w:rPr>
              <w:t>无杂质影响检测限</w:t>
            </w:r>
          </w:p>
        </w:tc>
      </w:tr>
    </w:tbl>
    <w:p w14:paraId="320A4F47">
      <w:pPr>
        <w:rPr>
          <w:rFonts w:hint="eastAsia" w:ascii="宋体" w:hAnsi="宋体" w:eastAsia="宋体" w:cs="宋体"/>
        </w:rPr>
      </w:pPr>
    </w:p>
    <w:p w14:paraId="331498A8">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4.蜡片柜（用于组织蜡块存放）</w:t>
      </w:r>
    </w:p>
    <w:p w14:paraId="07E6EFAA">
      <w:pPr>
        <w:rPr>
          <w:rFonts w:hint="eastAsia" w:ascii="宋体" w:hAnsi="宋体" w:eastAsia="宋体" w:cs="宋体"/>
        </w:rPr>
      </w:pPr>
    </w:p>
    <w:tbl>
      <w:tblPr>
        <w:tblStyle w:val="11"/>
        <w:tblW w:w="8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16"/>
        <w:gridCol w:w="586"/>
        <w:gridCol w:w="1769"/>
        <w:gridCol w:w="3145"/>
        <w:gridCol w:w="947"/>
      </w:tblGrid>
      <w:tr w14:paraId="0660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Align w:val="center"/>
          </w:tcPr>
          <w:p w14:paraId="632AC14B">
            <w:pPr>
              <w:jc w:val="center"/>
              <w:rPr>
                <w:rFonts w:hint="eastAsia" w:ascii="宋体" w:hAnsi="宋体" w:eastAsia="宋体" w:cs="宋体"/>
                <w:vertAlign w:val="baseline"/>
                <w:lang w:val="en-US" w:eastAsia="zh-CN"/>
              </w:rPr>
            </w:pPr>
            <w:r>
              <w:rPr>
                <w:rFonts w:hint="eastAsia" w:ascii="宋体" w:hAnsi="宋体" w:eastAsia="宋体" w:cs="宋体"/>
                <w:b/>
                <w:bCs/>
                <w:vertAlign w:val="baseline"/>
              </w:rPr>
              <w:t>序号</w:t>
            </w:r>
          </w:p>
        </w:tc>
        <w:tc>
          <w:tcPr>
            <w:tcW w:w="1516" w:type="dxa"/>
            <w:vAlign w:val="center"/>
          </w:tcPr>
          <w:p w14:paraId="59A1E43C">
            <w:pPr>
              <w:jc w:val="center"/>
              <w:rPr>
                <w:rFonts w:hint="eastAsia" w:ascii="宋体" w:hAnsi="宋体" w:eastAsia="宋体" w:cs="宋体"/>
                <w:vertAlign w:val="baseline"/>
              </w:rPr>
            </w:pPr>
            <w:r>
              <w:rPr>
                <w:rFonts w:hint="eastAsia" w:ascii="宋体" w:hAnsi="宋体" w:eastAsia="宋体" w:cs="宋体"/>
                <w:b/>
                <w:bCs/>
                <w:vertAlign w:val="baseline"/>
                <w:lang w:val="en-US" w:eastAsia="zh-CN"/>
              </w:rPr>
              <w:t>标的</w:t>
            </w:r>
            <w:r>
              <w:rPr>
                <w:rFonts w:hint="eastAsia" w:ascii="宋体" w:hAnsi="宋体" w:eastAsia="宋体" w:cs="宋体"/>
                <w:b/>
                <w:bCs/>
                <w:vertAlign w:val="baseline"/>
              </w:rPr>
              <w:t>名称</w:t>
            </w:r>
          </w:p>
        </w:tc>
        <w:tc>
          <w:tcPr>
            <w:tcW w:w="586" w:type="dxa"/>
            <w:vAlign w:val="center"/>
          </w:tcPr>
          <w:p w14:paraId="64180627">
            <w:pPr>
              <w:jc w:val="center"/>
              <w:rPr>
                <w:rFonts w:hint="eastAsia" w:ascii="宋体" w:hAnsi="宋体" w:eastAsia="宋体" w:cs="宋体"/>
                <w:vertAlign w:val="baseline"/>
                <w:lang w:val="en-US" w:eastAsia="zh-CN"/>
              </w:rPr>
            </w:pPr>
            <w:r>
              <w:rPr>
                <w:rFonts w:hint="eastAsia" w:ascii="宋体" w:hAnsi="宋体" w:eastAsia="宋体" w:cs="宋体"/>
                <w:b/>
                <w:bCs/>
                <w:vertAlign w:val="baseline"/>
              </w:rPr>
              <w:t>数量</w:t>
            </w:r>
          </w:p>
        </w:tc>
        <w:tc>
          <w:tcPr>
            <w:tcW w:w="1769" w:type="dxa"/>
            <w:vAlign w:val="center"/>
          </w:tcPr>
          <w:p w14:paraId="513E0C1C">
            <w:pPr>
              <w:jc w:val="center"/>
              <w:rPr>
                <w:rFonts w:hint="eastAsia" w:ascii="宋体" w:hAnsi="宋体" w:eastAsia="宋体" w:cs="宋体"/>
                <w:vertAlign w:val="baseline"/>
              </w:rPr>
            </w:pPr>
            <w:r>
              <w:rPr>
                <w:rFonts w:hint="eastAsia" w:ascii="宋体" w:hAnsi="宋体" w:eastAsia="宋体" w:cs="宋体"/>
                <w:b/>
                <w:bCs/>
                <w:vertAlign w:val="baseline"/>
              </w:rPr>
              <w:t>尺寸规格</w:t>
            </w:r>
          </w:p>
        </w:tc>
        <w:tc>
          <w:tcPr>
            <w:tcW w:w="3145" w:type="dxa"/>
            <w:vAlign w:val="center"/>
          </w:tcPr>
          <w:p w14:paraId="70E12089">
            <w:pPr>
              <w:jc w:val="center"/>
              <w:rPr>
                <w:rFonts w:hint="eastAsia" w:ascii="宋体" w:hAnsi="宋体" w:eastAsia="宋体" w:cs="宋体"/>
                <w:vertAlign w:val="baseline"/>
              </w:rPr>
            </w:pPr>
            <w:r>
              <w:rPr>
                <w:rFonts w:hint="eastAsia" w:ascii="宋体" w:hAnsi="宋体" w:eastAsia="宋体" w:cs="宋体"/>
                <w:b/>
                <w:bCs/>
                <w:vertAlign w:val="baseline"/>
              </w:rPr>
              <w:t>技术参数要求</w:t>
            </w:r>
          </w:p>
        </w:tc>
        <w:tc>
          <w:tcPr>
            <w:tcW w:w="947" w:type="dxa"/>
            <w:vAlign w:val="center"/>
          </w:tcPr>
          <w:p w14:paraId="78518011">
            <w:pPr>
              <w:jc w:val="center"/>
              <w:rPr>
                <w:rFonts w:hint="eastAsia" w:ascii="宋体" w:hAnsi="宋体" w:eastAsia="宋体" w:cs="宋体"/>
                <w:vertAlign w:val="baseline"/>
              </w:rPr>
            </w:pPr>
            <w:r>
              <w:rPr>
                <w:rFonts w:hint="eastAsia" w:ascii="宋体" w:hAnsi="宋体" w:eastAsia="宋体" w:cs="宋体"/>
                <w:b/>
                <w:bCs/>
                <w:vertAlign w:val="baseline"/>
              </w:rPr>
              <w:t>单价(元)</w:t>
            </w:r>
          </w:p>
        </w:tc>
      </w:tr>
      <w:tr w14:paraId="57B6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Align w:val="center"/>
          </w:tcPr>
          <w:p w14:paraId="20F04AEC">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1516" w:type="dxa"/>
            <w:vAlign w:val="center"/>
          </w:tcPr>
          <w:p w14:paraId="1709AF4D">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蜡块柜</w:t>
            </w:r>
          </w:p>
        </w:tc>
        <w:tc>
          <w:tcPr>
            <w:tcW w:w="586" w:type="dxa"/>
            <w:vAlign w:val="center"/>
          </w:tcPr>
          <w:p w14:paraId="0673D9BA">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25组</w:t>
            </w:r>
          </w:p>
        </w:tc>
        <w:tc>
          <w:tcPr>
            <w:tcW w:w="1769" w:type="dxa"/>
            <w:vAlign w:val="center"/>
          </w:tcPr>
          <w:p w14:paraId="691084F5">
            <w:pPr>
              <w:jc w:val="center"/>
              <w:rPr>
                <w:rFonts w:hint="eastAsia" w:ascii="宋体" w:hAnsi="宋体" w:eastAsia="宋体" w:cs="宋体"/>
                <w:vertAlign w:val="baseline"/>
              </w:rPr>
            </w:pPr>
            <w:r>
              <w:rPr>
                <w:rFonts w:hint="eastAsia" w:ascii="宋体" w:hAnsi="宋体" w:eastAsia="宋体" w:cs="宋体"/>
                <w:vertAlign w:val="baseline"/>
              </w:rPr>
              <w:t>430*478*1295</w:t>
            </w:r>
          </w:p>
        </w:tc>
        <w:tc>
          <w:tcPr>
            <w:tcW w:w="3145" w:type="dxa"/>
            <w:vAlign w:val="center"/>
          </w:tcPr>
          <w:p w14:paraId="6E49CE4C">
            <w:pPr>
              <w:jc w:val="left"/>
              <w:rPr>
                <w:rFonts w:hint="eastAsia" w:ascii="宋体" w:hAnsi="宋体" w:eastAsia="宋体" w:cs="宋体"/>
                <w:vertAlign w:val="baseline"/>
              </w:rPr>
            </w:pPr>
            <w:r>
              <w:rPr>
                <w:rFonts w:hint="eastAsia" w:ascii="宋体" w:hAnsi="宋体" w:eastAsia="宋体" w:cs="宋体"/>
                <w:b w:val="0"/>
                <w:bCs w:val="0"/>
                <w:vertAlign w:val="baseline"/>
                <w:lang w:val="en-US" w:eastAsia="zh-CN"/>
              </w:rPr>
              <w:t>十八抽（三节，每节六抽，每节带有连接件，加一底座，可存放包埋盒蜡块约12000块），柜体采用优质冷轧板，经数控设备加工成型(保证柜子的平整度与美观度)，抽屉：蜡块专用抽，每抽配十一根隔条，拉手：塑料暗拉手，柜体表面经脱脂除油、表调、锌系磷化、钝化、静电粉未喷塑，插槽：金属开模专用插槽，标鉴槽：一体化冲压成型。</w:t>
            </w:r>
          </w:p>
        </w:tc>
        <w:tc>
          <w:tcPr>
            <w:tcW w:w="947" w:type="dxa"/>
            <w:vAlign w:val="center"/>
          </w:tcPr>
          <w:p w14:paraId="23336237">
            <w:pPr>
              <w:jc w:val="center"/>
              <w:rPr>
                <w:rFonts w:hint="eastAsia" w:ascii="宋体" w:hAnsi="宋体" w:eastAsia="宋体" w:cs="宋体"/>
                <w:vertAlign w:val="baseline"/>
              </w:rPr>
            </w:pPr>
          </w:p>
        </w:tc>
      </w:tr>
    </w:tbl>
    <w:p w14:paraId="3E7FBB51">
      <w:pPr>
        <w:rPr>
          <w:rFonts w:hint="eastAsia" w:ascii="宋体" w:hAnsi="宋体" w:eastAsia="宋体" w:cs="宋体"/>
        </w:rPr>
      </w:pPr>
    </w:p>
    <w:p w14:paraId="62EE016B">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5.玻片柜（用于组织、细胞、分子病理等玻片存放）</w:t>
      </w:r>
    </w:p>
    <w:p w14:paraId="30F561C5">
      <w:pPr>
        <w:rPr>
          <w:rFonts w:hint="eastAsia" w:ascii="宋体" w:hAnsi="宋体" w:eastAsia="宋体" w:cs="宋体"/>
        </w:rPr>
      </w:pPr>
    </w:p>
    <w:tbl>
      <w:tblPr>
        <w:tblStyle w:val="11"/>
        <w:tblW w:w="8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16"/>
        <w:gridCol w:w="586"/>
        <w:gridCol w:w="1769"/>
        <w:gridCol w:w="3145"/>
        <w:gridCol w:w="947"/>
      </w:tblGrid>
      <w:tr w14:paraId="6045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Align w:val="center"/>
          </w:tcPr>
          <w:p w14:paraId="36165A89">
            <w:pPr>
              <w:jc w:val="center"/>
              <w:rPr>
                <w:rFonts w:hint="eastAsia" w:ascii="宋体" w:hAnsi="宋体" w:eastAsia="宋体" w:cs="宋体"/>
                <w:vertAlign w:val="baseline"/>
                <w:lang w:val="en-US" w:eastAsia="zh-CN"/>
              </w:rPr>
            </w:pPr>
            <w:r>
              <w:rPr>
                <w:rFonts w:hint="eastAsia" w:ascii="宋体" w:hAnsi="宋体" w:eastAsia="宋体" w:cs="宋体"/>
                <w:b/>
                <w:bCs/>
                <w:vertAlign w:val="baseline"/>
              </w:rPr>
              <w:t>序号</w:t>
            </w:r>
          </w:p>
        </w:tc>
        <w:tc>
          <w:tcPr>
            <w:tcW w:w="1516" w:type="dxa"/>
            <w:vAlign w:val="center"/>
          </w:tcPr>
          <w:p w14:paraId="7D912CB8">
            <w:pPr>
              <w:jc w:val="center"/>
              <w:rPr>
                <w:rFonts w:hint="eastAsia" w:ascii="宋体" w:hAnsi="宋体" w:eastAsia="宋体" w:cs="宋体"/>
                <w:vertAlign w:val="baseline"/>
              </w:rPr>
            </w:pPr>
            <w:r>
              <w:rPr>
                <w:rFonts w:hint="eastAsia" w:ascii="宋体" w:hAnsi="宋体" w:eastAsia="宋体" w:cs="宋体"/>
                <w:b/>
                <w:bCs/>
                <w:vertAlign w:val="baseline"/>
                <w:lang w:val="en-US" w:eastAsia="zh-CN"/>
              </w:rPr>
              <w:t>标的</w:t>
            </w:r>
            <w:r>
              <w:rPr>
                <w:rFonts w:hint="eastAsia" w:ascii="宋体" w:hAnsi="宋体" w:eastAsia="宋体" w:cs="宋体"/>
                <w:b/>
                <w:bCs/>
                <w:vertAlign w:val="baseline"/>
              </w:rPr>
              <w:t>名称</w:t>
            </w:r>
          </w:p>
        </w:tc>
        <w:tc>
          <w:tcPr>
            <w:tcW w:w="586" w:type="dxa"/>
            <w:vAlign w:val="center"/>
          </w:tcPr>
          <w:p w14:paraId="67F6FDF6">
            <w:pPr>
              <w:jc w:val="center"/>
              <w:rPr>
                <w:rFonts w:hint="eastAsia" w:ascii="宋体" w:hAnsi="宋体" w:eastAsia="宋体" w:cs="宋体"/>
                <w:vertAlign w:val="baseline"/>
                <w:lang w:val="en-US" w:eastAsia="zh-CN"/>
              </w:rPr>
            </w:pPr>
            <w:r>
              <w:rPr>
                <w:rFonts w:hint="eastAsia" w:ascii="宋体" w:hAnsi="宋体" w:eastAsia="宋体" w:cs="宋体"/>
                <w:b/>
                <w:bCs/>
                <w:vertAlign w:val="baseline"/>
              </w:rPr>
              <w:t>数量</w:t>
            </w:r>
          </w:p>
        </w:tc>
        <w:tc>
          <w:tcPr>
            <w:tcW w:w="1769" w:type="dxa"/>
            <w:vAlign w:val="center"/>
          </w:tcPr>
          <w:p w14:paraId="26369700">
            <w:pPr>
              <w:jc w:val="center"/>
              <w:rPr>
                <w:rFonts w:hint="eastAsia" w:ascii="宋体" w:hAnsi="宋体" w:eastAsia="宋体" w:cs="宋体"/>
                <w:vertAlign w:val="baseline"/>
              </w:rPr>
            </w:pPr>
            <w:r>
              <w:rPr>
                <w:rFonts w:hint="eastAsia" w:ascii="宋体" w:hAnsi="宋体" w:eastAsia="宋体" w:cs="宋体"/>
                <w:b/>
                <w:bCs/>
                <w:vertAlign w:val="baseline"/>
              </w:rPr>
              <w:t>尺寸规格</w:t>
            </w:r>
          </w:p>
        </w:tc>
        <w:tc>
          <w:tcPr>
            <w:tcW w:w="3145" w:type="dxa"/>
            <w:vAlign w:val="center"/>
          </w:tcPr>
          <w:p w14:paraId="6CC00C85">
            <w:pPr>
              <w:jc w:val="center"/>
              <w:rPr>
                <w:rFonts w:hint="eastAsia" w:ascii="宋体" w:hAnsi="宋体" w:eastAsia="宋体" w:cs="宋体"/>
                <w:vertAlign w:val="baseline"/>
              </w:rPr>
            </w:pPr>
            <w:r>
              <w:rPr>
                <w:rFonts w:hint="eastAsia" w:ascii="宋体" w:hAnsi="宋体" w:eastAsia="宋体" w:cs="宋体"/>
                <w:b/>
                <w:bCs/>
                <w:vertAlign w:val="baseline"/>
              </w:rPr>
              <w:t>技术参数要求</w:t>
            </w:r>
          </w:p>
        </w:tc>
        <w:tc>
          <w:tcPr>
            <w:tcW w:w="947" w:type="dxa"/>
            <w:vAlign w:val="center"/>
          </w:tcPr>
          <w:p w14:paraId="4436EA1E">
            <w:pPr>
              <w:jc w:val="center"/>
              <w:rPr>
                <w:rFonts w:hint="eastAsia" w:ascii="宋体" w:hAnsi="宋体" w:eastAsia="宋体" w:cs="宋体"/>
                <w:vertAlign w:val="baseline"/>
              </w:rPr>
            </w:pPr>
            <w:r>
              <w:rPr>
                <w:rFonts w:hint="eastAsia" w:ascii="宋体" w:hAnsi="宋体" w:eastAsia="宋体" w:cs="宋体"/>
                <w:b/>
                <w:bCs/>
                <w:vertAlign w:val="baseline"/>
              </w:rPr>
              <w:t>单价(元)</w:t>
            </w:r>
          </w:p>
        </w:tc>
      </w:tr>
      <w:tr w14:paraId="5B0B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4" w:hRule="atLeast"/>
        </w:trPr>
        <w:tc>
          <w:tcPr>
            <w:tcW w:w="554" w:type="dxa"/>
            <w:vAlign w:val="center"/>
          </w:tcPr>
          <w:p w14:paraId="438CFED7">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1516" w:type="dxa"/>
            <w:vAlign w:val="center"/>
          </w:tcPr>
          <w:p w14:paraId="5A1EF45D">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玻片柜</w:t>
            </w:r>
          </w:p>
        </w:tc>
        <w:tc>
          <w:tcPr>
            <w:tcW w:w="586" w:type="dxa"/>
            <w:vAlign w:val="center"/>
          </w:tcPr>
          <w:p w14:paraId="73ACD0A1">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20组</w:t>
            </w:r>
          </w:p>
        </w:tc>
        <w:tc>
          <w:tcPr>
            <w:tcW w:w="1769" w:type="dxa"/>
            <w:vAlign w:val="center"/>
          </w:tcPr>
          <w:p w14:paraId="2194F3C4">
            <w:pPr>
              <w:jc w:val="center"/>
              <w:rPr>
                <w:rFonts w:hint="eastAsia" w:ascii="宋体" w:hAnsi="宋体" w:eastAsia="宋体" w:cs="宋体"/>
                <w:vertAlign w:val="baseline"/>
              </w:rPr>
            </w:pPr>
            <w:r>
              <w:rPr>
                <w:rFonts w:hint="eastAsia" w:ascii="宋体" w:hAnsi="宋体" w:eastAsia="宋体" w:cs="宋体"/>
                <w:vertAlign w:val="baseline"/>
              </w:rPr>
              <w:t>403*478*1625</w:t>
            </w:r>
          </w:p>
        </w:tc>
        <w:tc>
          <w:tcPr>
            <w:tcW w:w="3145" w:type="dxa"/>
            <w:vAlign w:val="center"/>
          </w:tcPr>
          <w:p w14:paraId="5A5DA957">
            <w:pPr>
              <w:rPr>
                <w:rFonts w:hint="eastAsia" w:ascii="宋体" w:hAnsi="宋体" w:eastAsia="宋体" w:cs="宋体"/>
                <w:vertAlign w:val="baseline"/>
              </w:rPr>
            </w:pPr>
            <w:r>
              <w:rPr>
                <w:rFonts w:hint="eastAsia" w:ascii="宋体" w:hAnsi="宋体" w:eastAsia="宋体" w:cs="宋体"/>
              </w:rPr>
              <w:t>品牌为“金碟”， 七十二抽（十二节，每节六抽，每节带有连接件，加一底座，每只抽屉可存放标准玻璃切片760片，每套可存放约5.5万片，可负载900公斤），柜体采用优质冷轧板，经数控设备加工成型(保证柜子的平整度与美观度)，抽屉：切片专用抽，ABS滑道，ABS涂铬拉手，柜体表面经脱脂除油、表调、锌系磷化、钝化、静电粉未喷塑，插槽：金属开模专用插槽，标鉴槽：一体化冲压成型。</w:t>
            </w:r>
          </w:p>
        </w:tc>
        <w:tc>
          <w:tcPr>
            <w:tcW w:w="947" w:type="dxa"/>
            <w:vAlign w:val="center"/>
          </w:tcPr>
          <w:p w14:paraId="51118972">
            <w:pPr>
              <w:jc w:val="center"/>
              <w:rPr>
                <w:rFonts w:hint="eastAsia" w:ascii="宋体" w:hAnsi="宋体" w:eastAsia="宋体" w:cs="宋体"/>
                <w:vertAlign w:val="baseline"/>
              </w:rPr>
            </w:pPr>
          </w:p>
        </w:tc>
      </w:tr>
    </w:tbl>
    <w:p w14:paraId="126DC2BA">
      <w:pPr>
        <w:rPr>
          <w:rFonts w:hint="eastAsia" w:ascii="宋体" w:hAnsi="宋体" w:eastAsia="宋体" w:cs="宋体"/>
        </w:rPr>
      </w:pPr>
    </w:p>
    <w:p w14:paraId="5B323DB9">
      <w:pPr>
        <w:rPr>
          <w:rFonts w:hint="eastAsia" w:ascii="宋体" w:hAnsi="宋体" w:eastAsia="宋体" w:cs="宋体"/>
        </w:rPr>
      </w:pPr>
    </w:p>
    <w:p w14:paraId="7D88EB57">
      <w:pPr>
        <w:rPr>
          <w:rFonts w:hint="eastAsia" w:ascii="宋体" w:hAnsi="宋体" w:eastAsia="宋体" w:cs="宋体"/>
        </w:rPr>
      </w:pPr>
    </w:p>
    <w:p w14:paraId="03AA2DAE">
      <w:pPr>
        <w:rPr>
          <w:rFonts w:hint="eastAsia" w:ascii="宋体" w:hAnsi="宋体" w:eastAsia="宋体" w:cs="宋体"/>
        </w:rPr>
      </w:pPr>
    </w:p>
    <w:p w14:paraId="71AE3C2B">
      <w:pPr>
        <w:rPr>
          <w:rFonts w:hint="eastAsia" w:ascii="宋体" w:hAnsi="宋体" w:eastAsia="宋体" w:cs="宋体"/>
        </w:rPr>
      </w:pPr>
    </w:p>
    <w:p w14:paraId="63E14EFA">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6.档案柜（病理档案资料存放）</w:t>
      </w:r>
    </w:p>
    <w:p w14:paraId="619D017E">
      <w:pPr>
        <w:rPr>
          <w:rFonts w:hint="eastAsia" w:ascii="宋体" w:hAnsi="宋体" w:eastAsia="宋体" w:cs="宋体"/>
        </w:rPr>
      </w:pPr>
    </w:p>
    <w:tbl>
      <w:tblPr>
        <w:tblStyle w:val="11"/>
        <w:tblW w:w="8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16"/>
        <w:gridCol w:w="586"/>
        <w:gridCol w:w="1769"/>
        <w:gridCol w:w="3145"/>
        <w:gridCol w:w="947"/>
      </w:tblGrid>
      <w:tr w14:paraId="6EA9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7" w:type="dxa"/>
            <w:gridSpan w:val="6"/>
            <w:vAlign w:val="center"/>
          </w:tcPr>
          <w:p w14:paraId="09BF0736">
            <w:pPr>
              <w:jc w:val="both"/>
              <w:rPr>
                <w:rFonts w:hint="eastAsia" w:ascii="宋体" w:hAnsi="宋体" w:eastAsia="宋体" w:cs="宋体"/>
                <w:b/>
                <w:bCs/>
                <w:color w:val="auto"/>
                <w:vertAlign w:val="baseline"/>
              </w:rPr>
            </w:pPr>
            <w:r>
              <w:rPr>
                <w:rFonts w:hint="eastAsia" w:ascii="宋体" w:hAnsi="宋体" w:eastAsia="宋体" w:cs="宋体"/>
                <w:b/>
                <w:bCs/>
                <w:i w:val="0"/>
                <w:iCs w:val="0"/>
                <w:color w:val="auto"/>
                <w:kern w:val="0"/>
                <w:sz w:val="24"/>
                <w:szCs w:val="24"/>
                <w:u w:val="none"/>
                <w:lang w:val="en-US" w:eastAsia="zh-CN" w:bidi="ar"/>
              </w:rPr>
              <w:t>档案柜</w:t>
            </w:r>
          </w:p>
        </w:tc>
      </w:tr>
      <w:tr w14:paraId="31BA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Align w:val="center"/>
          </w:tcPr>
          <w:p w14:paraId="639EFE59">
            <w:pPr>
              <w:jc w:val="center"/>
              <w:rPr>
                <w:rFonts w:hint="eastAsia" w:ascii="宋体" w:hAnsi="宋体" w:eastAsia="宋体" w:cs="宋体"/>
                <w:vertAlign w:val="baseline"/>
                <w:lang w:val="en-US" w:eastAsia="zh-CN"/>
              </w:rPr>
            </w:pPr>
            <w:r>
              <w:rPr>
                <w:rFonts w:hint="eastAsia" w:ascii="宋体" w:hAnsi="宋体" w:eastAsia="宋体" w:cs="宋体"/>
                <w:b/>
                <w:bCs/>
                <w:vertAlign w:val="baseline"/>
              </w:rPr>
              <w:t>序号</w:t>
            </w:r>
          </w:p>
        </w:tc>
        <w:tc>
          <w:tcPr>
            <w:tcW w:w="1516" w:type="dxa"/>
            <w:vAlign w:val="center"/>
          </w:tcPr>
          <w:p w14:paraId="25EEA6CC">
            <w:pPr>
              <w:jc w:val="center"/>
              <w:rPr>
                <w:rFonts w:hint="eastAsia" w:ascii="宋体" w:hAnsi="宋体" w:eastAsia="宋体" w:cs="宋体"/>
                <w:vertAlign w:val="baseline"/>
                <w:lang w:val="en-US" w:eastAsia="zh-CN"/>
              </w:rPr>
            </w:pPr>
            <w:r>
              <w:rPr>
                <w:rFonts w:hint="eastAsia" w:ascii="宋体" w:hAnsi="宋体" w:eastAsia="宋体" w:cs="宋体"/>
                <w:b/>
                <w:bCs/>
                <w:vertAlign w:val="baseline"/>
                <w:lang w:val="en-US" w:eastAsia="zh-CN"/>
              </w:rPr>
              <w:t>标的</w:t>
            </w:r>
            <w:r>
              <w:rPr>
                <w:rFonts w:hint="eastAsia" w:ascii="宋体" w:hAnsi="宋体" w:eastAsia="宋体" w:cs="宋体"/>
                <w:b/>
                <w:bCs/>
                <w:vertAlign w:val="baseline"/>
              </w:rPr>
              <w:t>名称</w:t>
            </w:r>
          </w:p>
        </w:tc>
        <w:tc>
          <w:tcPr>
            <w:tcW w:w="586" w:type="dxa"/>
            <w:vAlign w:val="center"/>
          </w:tcPr>
          <w:p w14:paraId="2A32EAE0">
            <w:pPr>
              <w:jc w:val="center"/>
              <w:rPr>
                <w:rFonts w:hint="eastAsia" w:ascii="宋体" w:hAnsi="宋体" w:eastAsia="宋体" w:cs="宋体"/>
                <w:vertAlign w:val="baseline"/>
                <w:lang w:val="en-US" w:eastAsia="zh-CN"/>
              </w:rPr>
            </w:pPr>
            <w:r>
              <w:rPr>
                <w:rFonts w:hint="eastAsia" w:ascii="宋体" w:hAnsi="宋体" w:eastAsia="宋体" w:cs="宋体"/>
                <w:b/>
                <w:bCs/>
                <w:vertAlign w:val="baseline"/>
              </w:rPr>
              <w:t>数量</w:t>
            </w:r>
          </w:p>
        </w:tc>
        <w:tc>
          <w:tcPr>
            <w:tcW w:w="1769" w:type="dxa"/>
            <w:vAlign w:val="center"/>
          </w:tcPr>
          <w:p w14:paraId="3D539456">
            <w:pPr>
              <w:jc w:val="center"/>
              <w:rPr>
                <w:rFonts w:hint="eastAsia" w:ascii="宋体" w:hAnsi="宋体" w:eastAsia="宋体" w:cs="宋体"/>
                <w:vertAlign w:val="baseline"/>
              </w:rPr>
            </w:pPr>
            <w:r>
              <w:rPr>
                <w:rFonts w:hint="eastAsia" w:ascii="宋体" w:hAnsi="宋体" w:eastAsia="宋体" w:cs="宋体"/>
                <w:b/>
                <w:bCs/>
                <w:vertAlign w:val="baseline"/>
              </w:rPr>
              <w:t>尺寸规格</w:t>
            </w:r>
          </w:p>
        </w:tc>
        <w:tc>
          <w:tcPr>
            <w:tcW w:w="3145" w:type="dxa"/>
            <w:vAlign w:val="center"/>
          </w:tcPr>
          <w:p w14:paraId="367DC25C">
            <w:pPr>
              <w:jc w:val="center"/>
              <w:rPr>
                <w:rFonts w:hint="eastAsia" w:ascii="宋体" w:hAnsi="宋体" w:eastAsia="宋体" w:cs="宋体"/>
              </w:rPr>
            </w:pPr>
            <w:r>
              <w:rPr>
                <w:rFonts w:hint="eastAsia" w:ascii="宋体" w:hAnsi="宋体" w:eastAsia="宋体" w:cs="宋体"/>
                <w:b/>
                <w:bCs/>
                <w:vertAlign w:val="baseline"/>
              </w:rPr>
              <w:t>技术参数要求</w:t>
            </w:r>
          </w:p>
        </w:tc>
        <w:tc>
          <w:tcPr>
            <w:tcW w:w="947" w:type="dxa"/>
            <w:vAlign w:val="center"/>
          </w:tcPr>
          <w:p w14:paraId="0CD5557B">
            <w:pPr>
              <w:jc w:val="center"/>
              <w:rPr>
                <w:rFonts w:hint="eastAsia" w:ascii="宋体" w:hAnsi="宋体" w:eastAsia="宋体" w:cs="宋体"/>
                <w:vertAlign w:val="baseline"/>
              </w:rPr>
            </w:pPr>
            <w:r>
              <w:rPr>
                <w:rFonts w:hint="eastAsia" w:ascii="宋体" w:hAnsi="宋体" w:eastAsia="宋体" w:cs="宋体"/>
                <w:b/>
                <w:bCs/>
                <w:vertAlign w:val="baseline"/>
              </w:rPr>
              <w:t>单价(元)</w:t>
            </w:r>
          </w:p>
        </w:tc>
      </w:tr>
      <w:tr w14:paraId="5BE25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Align w:val="center"/>
          </w:tcPr>
          <w:p w14:paraId="052B2028">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1516" w:type="dxa"/>
            <w:vAlign w:val="center"/>
          </w:tcPr>
          <w:p w14:paraId="6588BFC3">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档案柜</w:t>
            </w:r>
          </w:p>
        </w:tc>
        <w:tc>
          <w:tcPr>
            <w:tcW w:w="586" w:type="dxa"/>
            <w:vAlign w:val="center"/>
          </w:tcPr>
          <w:p w14:paraId="3877E91B">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10组</w:t>
            </w:r>
          </w:p>
        </w:tc>
        <w:tc>
          <w:tcPr>
            <w:tcW w:w="1769" w:type="dxa"/>
            <w:vAlign w:val="center"/>
          </w:tcPr>
          <w:p w14:paraId="282BFCE6">
            <w:pPr>
              <w:jc w:val="center"/>
              <w:rPr>
                <w:rFonts w:hint="eastAsia" w:ascii="宋体" w:hAnsi="宋体" w:eastAsia="宋体" w:cs="宋体"/>
                <w:vertAlign w:val="baseline"/>
              </w:rPr>
            </w:pPr>
            <w:r>
              <w:rPr>
                <w:rFonts w:hint="eastAsia" w:ascii="宋体" w:hAnsi="宋体" w:eastAsia="宋体" w:cs="宋体"/>
                <w:vertAlign w:val="baseline"/>
              </w:rPr>
              <w:t>900*480*1800</w:t>
            </w:r>
          </w:p>
        </w:tc>
        <w:tc>
          <w:tcPr>
            <w:tcW w:w="3145" w:type="dxa"/>
            <w:vAlign w:val="center"/>
          </w:tcPr>
          <w:p w14:paraId="2C1233E8">
            <w:pPr>
              <w:numPr>
                <w:ilvl w:val="0"/>
                <w:numId w:val="0"/>
              </w:numPr>
              <w:rPr>
                <w:rFonts w:hint="eastAsia" w:ascii="宋体" w:hAnsi="宋体" w:eastAsia="宋体" w:cs="宋体"/>
              </w:rPr>
            </w:pPr>
            <w:r>
              <w:rPr>
                <w:rFonts w:hint="eastAsia" w:ascii="宋体" w:hAnsi="宋体" w:eastAsia="宋体" w:cs="宋体"/>
                <w:b/>
                <w:bCs/>
                <w:lang w:val="en-US" w:eastAsia="zh-CN"/>
              </w:rPr>
              <w:t>1.</w:t>
            </w:r>
            <w:r>
              <w:rPr>
                <w:rFonts w:hint="eastAsia" w:ascii="宋体" w:hAnsi="宋体" w:eastAsia="宋体" w:cs="宋体"/>
              </w:rPr>
              <w:t xml:space="preserve">整体灰白、U型拉手对开门                </w:t>
            </w:r>
          </w:p>
          <w:p w14:paraId="1718EE8D">
            <w:pPr>
              <w:numPr>
                <w:ilvl w:val="0"/>
                <w:numId w:val="0"/>
              </w:numPr>
              <w:rPr>
                <w:rFonts w:hint="eastAsia" w:ascii="宋体" w:hAnsi="宋体" w:eastAsia="宋体" w:cs="宋体"/>
              </w:rPr>
            </w:pPr>
            <w:r>
              <w:rPr>
                <w:rFonts w:hint="eastAsia" w:ascii="宋体" w:hAnsi="宋体" w:eastAsia="宋体" w:cs="宋体"/>
                <w:b/>
                <w:bCs/>
              </w:rPr>
              <w:t>2.</w:t>
            </w:r>
            <w:r>
              <w:rPr>
                <w:rFonts w:hint="eastAsia" w:ascii="宋体" w:hAnsi="宋体" w:eastAsia="宋体" w:cs="宋体"/>
              </w:rPr>
              <w:t>柜体：18mm E1级三聚氰胺饰面刨花板</w:t>
            </w:r>
            <w:r>
              <w:rPr>
                <w:rFonts w:hint="eastAsia" w:ascii="宋体" w:hAnsi="宋体" w:eastAsia="宋体" w:cs="宋体"/>
                <w:lang w:eastAsia="zh-CN"/>
              </w:rPr>
              <w:t>、</w:t>
            </w:r>
            <w:r>
              <w:rPr>
                <w:rFonts w:hint="eastAsia" w:ascii="宋体" w:hAnsi="宋体" w:eastAsia="宋体" w:cs="宋体"/>
              </w:rPr>
              <w:t xml:space="preserve">PVC防水处理封边条                             </w:t>
            </w:r>
            <w:r>
              <w:rPr>
                <w:rFonts w:hint="eastAsia" w:ascii="宋体" w:hAnsi="宋体" w:eastAsia="宋体" w:cs="宋体"/>
                <w:b/>
                <w:bCs/>
              </w:rPr>
              <w:t>3.</w:t>
            </w:r>
            <w:r>
              <w:rPr>
                <w:rFonts w:hint="eastAsia" w:ascii="宋体" w:hAnsi="宋体" w:eastAsia="宋体" w:cs="宋体"/>
              </w:rPr>
              <w:t xml:space="preserve">配件：优质铰链 </w:t>
            </w:r>
          </w:p>
        </w:tc>
        <w:tc>
          <w:tcPr>
            <w:tcW w:w="947" w:type="dxa"/>
            <w:vAlign w:val="center"/>
          </w:tcPr>
          <w:p w14:paraId="1440E8BB">
            <w:pPr>
              <w:jc w:val="center"/>
              <w:rPr>
                <w:rFonts w:hint="eastAsia" w:ascii="宋体" w:hAnsi="宋体" w:eastAsia="宋体" w:cs="宋体"/>
                <w:vertAlign w:val="baseline"/>
              </w:rPr>
            </w:pPr>
          </w:p>
        </w:tc>
      </w:tr>
    </w:tbl>
    <w:p w14:paraId="5954A4A2">
      <w:pPr>
        <w:rPr>
          <w:rFonts w:hint="eastAsia" w:ascii="宋体" w:hAnsi="宋体" w:eastAsia="宋体" w:cs="宋体"/>
        </w:rPr>
      </w:pPr>
    </w:p>
    <w:p w14:paraId="3B919E74">
      <w:pPr>
        <w:rPr>
          <w:rFonts w:hint="eastAsia" w:ascii="宋体" w:hAnsi="宋体" w:eastAsia="宋体" w:cs="宋体"/>
        </w:rPr>
      </w:pPr>
    </w:p>
    <w:p w14:paraId="42E004CC">
      <w:pPr>
        <w:rPr>
          <w:rFonts w:hint="eastAsia" w:ascii="宋体" w:hAnsi="宋体" w:eastAsia="宋体" w:cs="宋体"/>
        </w:rPr>
      </w:pPr>
      <w:r>
        <w:rPr>
          <w:rFonts w:hint="eastAsia" w:ascii="宋体" w:hAnsi="宋体" w:eastAsia="宋体" w:cs="宋体"/>
          <w:b/>
          <w:bCs/>
          <w:sz w:val="24"/>
          <w:szCs w:val="24"/>
          <w:lang w:val="en-US" w:eastAsia="zh-CN"/>
        </w:rPr>
        <w:t>7.晾片柜（用于玻片归档前凉片、胶水凝固）</w:t>
      </w:r>
    </w:p>
    <w:p w14:paraId="4C24F50D">
      <w:pPr>
        <w:rPr>
          <w:rFonts w:hint="eastAsia" w:ascii="宋体" w:hAnsi="宋体" w:eastAsia="宋体" w:cs="宋体"/>
        </w:rPr>
      </w:pPr>
    </w:p>
    <w:tbl>
      <w:tblPr>
        <w:tblStyle w:val="11"/>
        <w:tblW w:w="8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16"/>
        <w:gridCol w:w="586"/>
        <w:gridCol w:w="1769"/>
        <w:gridCol w:w="3145"/>
        <w:gridCol w:w="947"/>
      </w:tblGrid>
      <w:tr w14:paraId="52C8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vAlign w:val="center"/>
          </w:tcPr>
          <w:p w14:paraId="0CA66DF3">
            <w:pPr>
              <w:jc w:val="center"/>
              <w:rPr>
                <w:rFonts w:hint="eastAsia" w:ascii="宋体" w:hAnsi="宋体" w:eastAsia="宋体" w:cs="宋体"/>
                <w:vertAlign w:val="baseline"/>
                <w:lang w:val="en-US" w:eastAsia="zh-CN"/>
              </w:rPr>
            </w:pPr>
            <w:r>
              <w:rPr>
                <w:rFonts w:hint="eastAsia" w:ascii="宋体" w:hAnsi="宋体" w:eastAsia="宋体" w:cs="宋体"/>
                <w:b/>
                <w:bCs/>
                <w:vertAlign w:val="baseline"/>
              </w:rPr>
              <w:t>序号</w:t>
            </w:r>
          </w:p>
        </w:tc>
        <w:tc>
          <w:tcPr>
            <w:tcW w:w="1516" w:type="dxa"/>
            <w:vAlign w:val="center"/>
          </w:tcPr>
          <w:p w14:paraId="67C793E5">
            <w:pPr>
              <w:jc w:val="center"/>
              <w:rPr>
                <w:rFonts w:hint="eastAsia" w:ascii="宋体" w:hAnsi="宋体" w:eastAsia="宋体" w:cs="宋体"/>
                <w:vertAlign w:val="baseline"/>
                <w:lang w:val="en-US" w:eastAsia="zh-CN"/>
              </w:rPr>
            </w:pPr>
            <w:r>
              <w:rPr>
                <w:rFonts w:hint="eastAsia" w:ascii="宋体" w:hAnsi="宋体" w:eastAsia="宋体" w:cs="宋体"/>
                <w:b/>
                <w:bCs/>
                <w:vertAlign w:val="baseline"/>
                <w:lang w:val="en-US" w:eastAsia="zh-CN"/>
              </w:rPr>
              <w:t>标的</w:t>
            </w:r>
            <w:r>
              <w:rPr>
                <w:rFonts w:hint="eastAsia" w:ascii="宋体" w:hAnsi="宋体" w:eastAsia="宋体" w:cs="宋体"/>
                <w:b/>
                <w:bCs/>
                <w:vertAlign w:val="baseline"/>
              </w:rPr>
              <w:t>名称</w:t>
            </w:r>
          </w:p>
        </w:tc>
        <w:tc>
          <w:tcPr>
            <w:tcW w:w="586" w:type="dxa"/>
            <w:vAlign w:val="center"/>
          </w:tcPr>
          <w:p w14:paraId="16D32885">
            <w:pPr>
              <w:jc w:val="center"/>
              <w:rPr>
                <w:rFonts w:hint="eastAsia" w:ascii="宋体" w:hAnsi="宋体" w:eastAsia="宋体" w:cs="宋体"/>
                <w:vertAlign w:val="baseline"/>
                <w:lang w:val="en-US" w:eastAsia="zh-CN"/>
              </w:rPr>
            </w:pPr>
            <w:r>
              <w:rPr>
                <w:rFonts w:hint="eastAsia" w:ascii="宋体" w:hAnsi="宋体" w:eastAsia="宋体" w:cs="宋体"/>
                <w:b/>
                <w:bCs/>
                <w:vertAlign w:val="baseline"/>
              </w:rPr>
              <w:t>数量</w:t>
            </w:r>
          </w:p>
        </w:tc>
        <w:tc>
          <w:tcPr>
            <w:tcW w:w="1769" w:type="dxa"/>
            <w:vAlign w:val="center"/>
          </w:tcPr>
          <w:p w14:paraId="21E9EFAE">
            <w:pPr>
              <w:jc w:val="center"/>
              <w:rPr>
                <w:rFonts w:hint="eastAsia" w:ascii="宋体" w:hAnsi="宋体" w:eastAsia="宋体" w:cs="宋体"/>
                <w:vertAlign w:val="baseline"/>
              </w:rPr>
            </w:pPr>
            <w:r>
              <w:rPr>
                <w:rFonts w:hint="eastAsia" w:ascii="宋体" w:hAnsi="宋体" w:eastAsia="宋体" w:cs="宋体"/>
                <w:b/>
                <w:bCs/>
                <w:vertAlign w:val="baseline"/>
              </w:rPr>
              <w:t>尺寸规格</w:t>
            </w:r>
          </w:p>
        </w:tc>
        <w:tc>
          <w:tcPr>
            <w:tcW w:w="3145" w:type="dxa"/>
            <w:vAlign w:val="center"/>
          </w:tcPr>
          <w:p w14:paraId="72FEF4A9">
            <w:pPr>
              <w:jc w:val="center"/>
              <w:rPr>
                <w:rFonts w:hint="eastAsia" w:ascii="宋体" w:hAnsi="宋体" w:eastAsia="宋体" w:cs="宋体"/>
              </w:rPr>
            </w:pPr>
            <w:r>
              <w:rPr>
                <w:rFonts w:hint="eastAsia" w:ascii="宋体" w:hAnsi="宋体" w:eastAsia="宋体" w:cs="宋体"/>
                <w:b/>
                <w:bCs/>
                <w:vertAlign w:val="baseline"/>
              </w:rPr>
              <w:t>技术参数要求</w:t>
            </w:r>
          </w:p>
        </w:tc>
        <w:tc>
          <w:tcPr>
            <w:tcW w:w="947" w:type="dxa"/>
            <w:vAlign w:val="center"/>
          </w:tcPr>
          <w:p w14:paraId="7E91A984">
            <w:pPr>
              <w:jc w:val="center"/>
              <w:rPr>
                <w:rFonts w:hint="eastAsia" w:ascii="宋体" w:hAnsi="宋体" w:eastAsia="宋体" w:cs="宋体"/>
                <w:vertAlign w:val="baseline"/>
              </w:rPr>
            </w:pPr>
            <w:r>
              <w:rPr>
                <w:rFonts w:hint="eastAsia" w:ascii="宋体" w:hAnsi="宋体" w:eastAsia="宋体" w:cs="宋体"/>
                <w:b/>
                <w:bCs/>
                <w:vertAlign w:val="baseline"/>
              </w:rPr>
              <w:t>单价(元)</w:t>
            </w:r>
          </w:p>
        </w:tc>
      </w:tr>
      <w:tr w14:paraId="64CF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2" w:hRule="atLeast"/>
        </w:trPr>
        <w:tc>
          <w:tcPr>
            <w:tcW w:w="554" w:type="dxa"/>
            <w:vAlign w:val="center"/>
          </w:tcPr>
          <w:p w14:paraId="07D07CE2">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1516" w:type="dxa"/>
            <w:vAlign w:val="center"/>
          </w:tcPr>
          <w:p w14:paraId="3E633120">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晾片柜</w:t>
            </w:r>
          </w:p>
        </w:tc>
        <w:tc>
          <w:tcPr>
            <w:tcW w:w="586" w:type="dxa"/>
            <w:vAlign w:val="center"/>
          </w:tcPr>
          <w:p w14:paraId="3489D7E7">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20组</w:t>
            </w:r>
          </w:p>
        </w:tc>
        <w:tc>
          <w:tcPr>
            <w:tcW w:w="1769" w:type="dxa"/>
            <w:vAlign w:val="center"/>
          </w:tcPr>
          <w:p w14:paraId="3EC2D57B">
            <w:pPr>
              <w:jc w:val="center"/>
              <w:rPr>
                <w:rFonts w:hint="eastAsia" w:ascii="宋体" w:hAnsi="宋体" w:eastAsia="宋体" w:cs="宋体"/>
                <w:vertAlign w:val="baseline"/>
              </w:rPr>
            </w:pPr>
            <w:r>
              <w:rPr>
                <w:rFonts w:hint="eastAsia" w:ascii="宋体" w:hAnsi="宋体" w:eastAsia="宋体" w:cs="宋体"/>
                <w:vertAlign w:val="baseline"/>
              </w:rPr>
              <w:t>450*478*1295</w:t>
            </w:r>
          </w:p>
        </w:tc>
        <w:tc>
          <w:tcPr>
            <w:tcW w:w="3145" w:type="dxa"/>
            <w:vAlign w:val="center"/>
          </w:tcPr>
          <w:p w14:paraId="11A543D6">
            <w:pPr>
              <w:numPr>
                <w:ilvl w:val="0"/>
                <w:numId w:val="0"/>
              </w:numPr>
              <w:rPr>
                <w:rFonts w:hint="eastAsia" w:ascii="宋体" w:hAnsi="宋体" w:eastAsia="宋体" w:cs="宋体"/>
              </w:rPr>
            </w:pPr>
            <w:r>
              <w:rPr>
                <w:rFonts w:hint="eastAsia" w:ascii="宋体" w:hAnsi="宋体" w:eastAsia="宋体" w:cs="宋体"/>
              </w:rPr>
              <w:t>十八抽（三节，每节六抽，每节带有连接件，加一底座，可存放玻璃晾片4536片或9072片），柜体采用优质冷轧板，经数控设备加工成型(保证柜子的平整度与美观度)，抽屉：晾片专用抽，每抽有252孔插槽（配有数字编码，可方便查找），共有4536孔插槽，每孔插槽可存放1片或两片玻璃晾片，拉手：塑料暗拉手，柜体表面经脱脂除油、表调、锌系磷化、钝化、静电粉未喷塑，插槽：金属开模专用插槽，标鉴槽：一体化冲压成型。</w:t>
            </w:r>
          </w:p>
        </w:tc>
        <w:tc>
          <w:tcPr>
            <w:tcW w:w="947" w:type="dxa"/>
            <w:vAlign w:val="center"/>
          </w:tcPr>
          <w:p w14:paraId="4B23E7B7">
            <w:pPr>
              <w:jc w:val="center"/>
              <w:rPr>
                <w:rFonts w:hint="eastAsia" w:ascii="宋体" w:hAnsi="宋体" w:eastAsia="宋体" w:cs="宋体"/>
                <w:vertAlign w:val="baseline"/>
              </w:rPr>
            </w:pPr>
          </w:p>
        </w:tc>
      </w:tr>
    </w:tbl>
    <w:p w14:paraId="74C6B583">
      <w:pPr>
        <w:rPr>
          <w:rFonts w:hint="eastAsia" w:ascii="宋体" w:hAnsi="宋体" w:eastAsia="宋体" w:cs="宋体"/>
          <w:color w:val="auto"/>
          <w:sz w:val="24"/>
          <w:szCs w:val="24"/>
          <w:highlight w:val="none"/>
          <w:u w:val="single"/>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7CF4E">
    <w:pPr>
      <w:pStyle w:val="7"/>
      <w:jc w:val="right"/>
      <w:rPr>
        <w:rFonts w:ascii="宋体"/>
        <w:sz w:val="28"/>
        <w:szCs w:val="28"/>
      </w:rPr>
    </w:pPr>
    <w:r>
      <w:rPr>
        <w:rFonts w:hint="eastAsia" w:ascii="宋体"/>
        <w:sz w:val="28"/>
        <w:szCs w:val="28"/>
      </w:rPr>
      <w:t xml:space="preserve">— </w:t>
    </w:r>
    <w:r>
      <w:rPr>
        <w:rFonts w:hint="eastAsia" w:ascii="宋体"/>
        <w:sz w:val="28"/>
        <w:szCs w:val="28"/>
      </w:rPr>
      <w:fldChar w:fldCharType="begin"/>
    </w:r>
    <w:r>
      <w:rPr>
        <w:rFonts w:hint="eastAsia" w:ascii="宋体"/>
        <w:sz w:val="28"/>
        <w:szCs w:val="28"/>
      </w:rPr>
      <w:instrText xml:space="preserve"> PAGE   \* MERGEFORMAT </w:instrText>
    </w:r>
    <w:r>
      <w:rPr>
        <w:rFonts w:hint="eastAsia" w:ascii="宋体"/>
        <w:sz w:val="28"/>
        <w:szCs w:val="28"/>
      </w:rPr>
      <w:fldChar w:fldCharType="separate"/>
    </w:r>
    <w:r>
      <w:rPr>
        <w:rFonts w:ascii="宋体"/>
        <w:sz w:val="28"/>
        <w:szCs w:val="28"/>
        <w:lang w:val="zh-CN"/>
      </w:rPr>
      <w:t>25</w:t>
    </w:r>
    <w:r>
      <w:rPr>
        <w:rFonts w:hint="eastAsia" w:ascii="宋体"/>
        <w:sz w:val="28"/>
        <w:szCs w:val="28"/>
      </w:rPr>
      <w:fldChar w:fldCharType="end"/>
    </w:r>
    <w:r>
      <w:rPr>
        <w:rFonts w:hint="eastAsia" w:ascii="宋体"/>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8B4DC0"/>
    <w:multiLevelType w:val="singleLevel"/>
    <w:tmpl w:val="B58B4DC0"/>
    <w:lvl w:ilvl="0" w:tentative="0">
      <w:start w:val="2"/>
      <w:numFmt w:val="chineseCounting"/>
      <w:suff w:val="nothing"/>
      <w:lvlText w:val="（%1）"/>
      <w:lvlJc w:val="left"/>
      <w:rPr>
        <w:rFonts w:hint="eastAsia"/>
      </w:rPr>
    </w:lvl>
  </w:abstractNum>
  <w:abstractNum w:abstractNumId="1">
    <w:nsid w:val="E348338A"/>
    <w:multiLevelType w:val="singleLevel"/>
    <w:tmpl w:val="E348338A"/>
    <w:lvl w:ilvl="0" w:tentative="0">
      <w:start w:val="1"/>
      <w:numFmt w:val="decimal"/>
      <w:lvlText w:val="%1."/>
      <w:lvlJc w:val="left"/>
      <w:pPr>
        <w:tabs>
          <w:tab w:val="left" w:pos="312"/>
        </w:tabs>
      </w:pPr>
    </w:lvl>
  </w:abstractNum>
  <w:abstractNum w:abstractNumId="2">
    <w:nsid w:val="24449519"/>
    <w:multiLevelType w:val="singleLevel"/>
    <w:tmpl w:val="24449519"/>
    <w:lvl w:ilvl="0" w:tentative="0">
      <w:start w:val="3"/>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517E17"/>
    <w:rsid w:val="0012448A"/>
    <w:rsid w:val="01176EA7"/>
    <w:rsid w:val="01A319FB"/>
    <w:rsid w:val="01DD1E9F"/>
    <w:rsid w:val="02830507"/>
    <w:rsid w:val="02C170CB"/>
    <w:rsid w:val="049525BD"/>
    <w:rsid w:val="04B82ACD"/>
    <w:rsid w:val="04E75340"/>
    <w:rsid w:val="050E35C4"/>
    <w:rsid w:val="05E51322"/>
    <w:rsid w:val="06287461"/>
    <w:rsid w:val="06431CD6"/>
    <w:rsid w:val="07481042"/>
    <w:rsid w:val="07E37AE3"/>
    <w:rsid w:val="07FD4979"/>
    <w:rsid w:val="09F2693D"/>
    <w:rsid w:val="0A1641A0"/>
    <w:rsid w:val="0A762E91"/>
    <w:rsid w:val="0AAD494E"/>
    <w:rsid w:val="0AED6133"/>
    <w:rsid w:val="0C25364B"/>
    <w:rsid w:val="0CA912FB"/>
    <w:rsid w:val="0F53360D"/>
    <w:rsid w:val="116B7EE5"/>
    <w:rsid w:val="118F180E"/>
    <w:rsid w:val="12C2659D"/>
    <w:rsid w:val="13492DB2"/>
    <w:rsid w:val="136044BA"/>
    <w:rsid w:val="13A97E33"/>
    <w:rsid w:val="149A1968"/>
    <w:rsid w:val="149A777C"/>
    <w:rsid w:val="18027B12"/>
    <w:rsid w:val="180674E6"/>
    <w:rsid w:val="19A76A13"/>
    <w:rsid w:val="1B317922"/>
    <w:rsid w:val="1C8C7776"/>
    <w:rsid w:val="1CBF06C7"/>
    <w:rsid w:val="1CD32679"/>
    <w:rsid w:val="20016901"/>
    <w:rsid w:val="20174376"/>
    <w:rsid w:val="20A2717D"/>
    <w:rsid w:val="20DB53A4"/>
    <w:rsid w:val="21F04E7F"/>
    <w:rsid w:val="243674C1"/>
    <w:rsid w:val="25585215"/>
    <w:rsid w:val="28DE2AC6"/>
    <w:rsid w:val="29454A62"/>
    <w:rsid w:val="29986C5C"/>
    <w:rsid w:val="2AAB4039"/>
    <w:rsid w:val="2AAD4F7E"/>
    <w:rsid w:val="2CBF4252"/>
    <w:rsid w:val="2CE54F10"/>
    <w:rsid w:val="2DF051AD"/>
    <w:rsid w:val="2E040252"/>
    <w:rsid w:val="30D36097"/>
    <w:rsid w:val="312227A7"/>
    <w:rsid w:val="31BE0A29"/>
    <w:rsid w:val="324E1E79"/>
    <w:rsid w:val="3253123E"/>
    <w:rsid w:val="342A1F36"/>
    <w:rsid w:val="34607C42"/>
    <w:rsid w:val="349C45F6"/>
    <w:rsid w:val="35411821"/>
    <w:rsid w:val="36496F77"/>
    <w:rsid w:val="37F033F9"/>
    <w:rsid w:val="38E77747"/>
    <w:rsid w:val="3CBE05CE"/>
    <w:rsid w:val="3D0A2E41"/>
    <w:rsid w:val="3D2400AF"/>
    <w:rsid w:val="3EE17BD1"/>
    <w:rsid w:val="3F6A406B"/>
    <w:rsid w:val="40517E17"/>
    <w:rsid w:val="40950108"/>
    <w:rsid w:val="41F06AA9"/>
    <w:rsid w:val="42B51AA1"/>
    <w:rsid w:val="432B7C9C"/>
    <w:rsid w:val="446403A9"/>
    <w:rsid w:val="45941E41"/>
    <w:rsid w:val="45C42E27"/>
    <w:rsid w:val="485C3F8A"/>
    <w:rsid w:val="486378A9"/>
    <w:rsid w:val="493D00FA"/>
    <w:rsid w:val="49520049"/>
    <w:rsid w:val="4C6836E0"/>
    <w:rsid w:val="4F8D2468"/>
    <w:rsid w:val="50A218B6"/>
    <w:rsid w:val="52EA6FAB"/>
    <w:rsid w:val="53364538"/>
    <w:rsid w:val="53D8114B"/>
    <w:rsid w:val="53FD0BDC"/>
    <w:rsid w:val="54C33290"/>
    <w:rsid w:val="54D51B2F"/>
    <w:rsid w:val="54ED44E0"/>
    <w:rsid w:val="588A1C09"/>
    <w:rsid w:val="5895585D"/>
    <w:rsid w:val="5B0D115D"/>
    <w:rsid w:val="5B8671AE"/>
    <w:rsid w:val="5BC341AD"/>
    <w:rsid w:val="5BD60666"/>
    <w:rsid w:val="5D560B75"/>
    <w:rsid w:val="5FCA6442"/>
    <w:rsid w:val="60695F4D"/>
    <w:rsid w:val="61D76EE6"/>
    <w:rsid w:val="6329551F"/>
    <w:rsid w:val="65AE2D41"/>
    <w:rsid w:val="65FF7762"/>
    <w:rsid w:val="66910B76"/>
    <w:rsid w:val="69C064B2"/>
    <w:rsid w:val="6B4B660D"/>
    <w:rsid w:val="6C172D01"/>
    <w:rsid w:val="6C97174C"/>
    <w:rsid w:val="6DF456B4"/>
    <w:rsid w:val="6EAB14DE"/>
    <w:rsid w:val="6F237019"/>
    <w:rsid w:val="6F5B1156"/>
    <w:rsid w:val="6F66530D"/>
    <w:rsid w:val="736A5E0C"/>
    <w:rsid w:val="73D87156"/>
    <w:rsid w:val="74732A9E"/>
    <w:rsid w:val="762D3121"/>
    <w:rsid w:val="76C375E1"/>
    <w:rsid w:val="76FB4FCD"/>
    <w:rsid w:val="77811976"/>
    <w:rsid w:val="785C1A9B"/>
    <w:rsid w:val="78F41CD4"/>
    <w:rsid w:val="79E81839"/>
    <w:rsid w:val="7A0423EA"/>
    <w:rsid w:val="7A5C5D83"/>
    <w:rsid w:val="7B0501C8"/>
    <w:rsid w:val="7CCB71F0"/>
    <w:rsid w:val="7D4A0A5C"/>
    <w:rsid w:val="7D564507"/>
    <w:rsid w:val="7E713588"/>
    <w:rsid w:val="7F2C2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pPr>
      <w:spacing w:after="12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qFormat/>
    <w:uiPriority w:val="0"/>
  </w:style>
  <w:style w:type="paragraph" w:customStyle="1" w:styleId="14">
    <w:name w:val="Table Text"/>
    <w:basedOn w:val="1"/>
    <w:semiHidden/>
    <w:qFormat/>
    <w:uiPriority w:val="0"/>
    <w:rPr>
      <w:rFonts w:ascii="宋体" w:hAnsi="宋体" w:eastAsia="宋体" w:cs="宋体"/>
      <w:szCs w:val="21"/>
      <w:lang w:eastAsia="en-US"/>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gt;合同 正文"/>
    <w:qFormat/>
    <w:uiPriority w:val="0"/>
    <w:pPr>
      <w:spacing w:line="288" w:lineRule="auto"/>
      <w:ind w:firstLine="200" w:firstLineChars="200"/>
    </w:pPr>
    <w:rPr>
      <w:rFonts w:ascii="宋体" w:hAnsi="宋体" w:eastAsia="宋体" w:cs="宋体"/>
      <w:color w:val="000000"/>
      <w:kern w:val="2"/>
      <w:sz w:val="21"/>
      <w:szCs w:val="21"/>
      <w:lang w:val="en-US" w:eastAsia="zh-CN" w:bidi="ar-SA"/>
    </w:r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4698</Words>
  <Characters>5397</Characters>
  <Lines>0</Lines>
  <Paragraphs>0</Paragraphs>
  <TotalTime>0</TotalTime>
  <ScaleCrop>false</ScaleCrop>
  <LinksUpToDate>false</LinksUpToDate>
  <CharactersWithSpaces>5535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2026-08-05T07:31:00Z</dcterms:created>
  <dc:creator>王晓勇</dc:creator>
  <cp:lastModifiedBy>马仔</cp:lastModifiedBy>
  <cp:lastPrinted>2026-08-27T00:42:00Z</cp:lastPrinted>
  <dcterms:modified xsi:type="dcterms:W3CDTF">2026-09-10T02:44:50Z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ADD5130052954E90A46C1C0A466B465C_13</vt:lpwstr>
  </property>
  <property fmtid="{D5CDD505-2E9C-101B-9397-08002B2CF9AE}" pid="4" name="KSOTemplateDocerSaveRecord">
    <vt:lpwstr>eyJoZGlkIjoiNTA0MGQxNjc3ZjYzNDUxMTllMjgyY2UzZGE3NjY1Y2EiLCJ1c2VySWQiOiIzNzg0NDkxNTgifQ==</vt:lpwstr>
  </property>
</Properties>
</file>