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3DD75">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default" w:ascii="仿宋_GB2312" w:hAnsi="新宋体" w:eastAsia="仿宋_GB2312" w:cs="新宋体"/>
          <w:b/>
          <w:bCs/>
          <w:color w:val="000000"/>
          <w:kern w:val="2"/>
          <w:sz w:val="28"/>
          <w:szCs w:val="28"/>
          <w:lang w:val="en-US" w:eastAsia="zh-CN" w:bidi="ar-SA"/>
        </w:rPr>
      </w:pPr>
      <w:bookmarkStart w:id="0" w:name="_GoBack"/>
      <w:bookmarkEnd w:id="0"/>
      <w:r>
        <w:rPr>
          <w:rFonts w:hint="eastAsia" w:ascii="仿宋_GB2312" w:hAnsi="新宋体" w:eastAsia="仿宋_GB2312" w:cs="新宋体"/>
          <w:b/>
          <w:bCs/>
          <w:color w:val="000000"/>
          <w:kern w:val="2"/>
          <w:sz w:val="28"/>
          <w:szCs w:val="28"/>
          <w:lang w:val="en-US" w:eastAsia="zh-CN" w:bidi="ar-SA"/>
        </w:rPr>
        <w:t>附件1</w:t>
      </w:r>
    </w:p>
    <w:p w14:paraId="04851AA5">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center"/>
        <w:textAlignment w:val="auto"/>
        <w:outlineLvl w:val="9"/>
        <w:rPr>
          <w:rFonts w:hint="eastAsia"/>
          <w:b/>
          <w:bCs/>
          <w:sz w:val="32"/>
          <w:szCs w:val="32"/>
          <w:lang w:val="en-US" w:eastAsia="zh-CN"/>
        </w:rPr>
      </w:pPr>
      <w:r>
        <w:rPr>
          <w:rFonts w:hint="eastAsia" w:ascii="黑体" w:hAnsi="黑体" w:eastAsia="黑体" w:cs="黑体"/>
          <w:b/>
          <w:bCs/>
          <w:sz w:val="32"/>
          <w:szCs w:val="32"/>
          <w:lang w:val="en-US" w:eastAsia="zh-CN"/>
        </w:rPr>
        <w:t>复函材料声明函</w:t>
      </w:r>
    </w:p>
    <w:p w14:paraId="5EB70964">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梧州市工人医院：</w:t>
      </w:r>
    </w:p>
    <w:p w14:paraId="31AA364E">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我公司已认真阅读了贵院此次编制的“</w:t>
      </w:r>
      <w:r>
        <w:rPr>
          <w:rFonts w:hint="eastAsia" w:ascii="仿宋_GB2312" w:hAnsi="新宋体" w:eastAsia="仿宋_GB2312" w:cs="新宋体"/>
          <w:color w:val="000000"/>
          <w:sz w:val="28"/>
          <w:szCs w:val="28"/>
          <w:lang w:val="en-US" w:eastAsia="zh-CN"/>
        </w:rPr>
        <w:t>XXX</w:t>
      </w:r>
      <w:r>
        <w:rPr>
          <w:rFonts w:hint="eastAsia" w:ascii="仿宋_GB2312" w:hAnsi="新宋体" w:eastAsia="仿宋_GB2312" w:cs="新宋体"/>
          <w:color w:val="000000"/>
          <w:kern w:val="2"/>
          <w:sz w:val="28"/>
          <w:szCs w:val="28"/>
          <w:lang w:val="en-US" w:eastAsia="zh-CN" w:bidi="ar-SA"/>
        </w:rPr>
        <w:t>”采购项目需求公告，充分知悉并了解了贵院采购需求调查内容信息。我方同意贵方无偿采用我方提交的全部或部分采购需求调查材料作为贵方采购需求的内容，并且无需贵方承担任何责任。</w:t>
      </w:r>
    </w:p>
    <w:p w14:paraId="000F056F">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本公司将严格遵守上述事项，对所提供的所有材料真实性负责。</w:t>
      </w:r>
    </w:p>
    <w:p w14:paraId="72E3FDC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单位名称（盖章）：          </w:t>
      </w:r>
    </w:p>
    <w:p w14:paraId="1CADE2F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联系人：             </w:t>
      </w:r>
    </w:p>
    <w:p w14:paraId="04F2F19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联系电话：           </w:t>
      </w:r>
    </w:p>
    <w:p w14:paraId="644EFA68">
      <w:pPr>
        <w:pStyle w:val="16"/>
        <w:ind w:left="0" w:leftChars="0" w:firstLine="4200" w:firstLineChars="1500"/>
        <w:jc w:val="left"/>
        <w:rPr>
          <w:rFonts w:hint="default"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日    期：    年   月   日</w:t>
      </w:r>
    </w:p>
    <w:p w14:paraId="0B9935F7">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7D217262">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3DC146AE">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5F4C5DF0">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附件2</w:t>
      </w:r>
    </w:p>
    <w:p w14:paraId="6210B557">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left"/>
        <w:textAlignment w:val="auto"/>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color w:val="000000"/>
          <w:sz w:val="28"/>
          <w:szCs w:val="28"/>
          <w:lang w:val="en-US" w:eastAsia="zh-CN"/>
        </w:rPr>
        <w:t>飞利浦Brilliance 64排CT维保服务（</w:t>
      </w:r>
      <w:r>
        <w:rPr>
          <w:rFonts w:hint="eastAsia" w:ascii="仿宋_GB2312" w:hAnsi="仿宋_GB2312" w:eastAsia="仿宋_GB2312" w:cs="仿宋_GB2312"/>
          <w:sz w:val="28"/>
          <w:szCs w:val="28"/>
          <w:lang w:val="en-US" w:eastAsia="zh-CN"/>
        </w:rPr>
        <w:t>全保）</w:t>
      </w:r>
    </w:p>
    <w:p w14:paraId="3ABB8549">
      <w:pPr>
        <w:tabs>
          <w:tab w:val="left" w:pos="180"/>
          <w:tab w:val="left" w:pos="1620"/>
        </w:tabs>
        <w:spacing w:line="360" w:lineRule="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服务内容:整机全保，不限次数现场维修，设备定期保养，开机率保障等所有人工服务、保养服务，包含球管、探测器、高压发生器、机架、扫描床、计算机系统、工作站、配套高压注射器等整机备件的紧急维修及零备件免费更换（第三方外设如打印机除外）。</w:t>
      </w:r>
    </w:p>
    <w:p w14:paraId="4CFE4824">
      <w:pPr>
        <w:tabs>
          <w:tab w:val="left" w:pos="180"/>
          <w:tab w:val="left" w:pos="1620"/>
        </w:tabs>
        <w:spacing w:line="360" w:lineRule="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2、具备医学影像设备远程控制维护能力。</w:t>
      </w:r>
    </w:p>
    <w:p w14:paraId="45148938">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napToGrid w:val="0"/>
          <w:color w:val="000000"/>
          <w:sz w:val="28"/>
          <w:szCs w:val="28"/>
          <w:lang w:val="en-US" w:eastAsia="zh-CN"/>
        </w:rPr>
        <w:t>联影uCT53</w:t>
      </w:r>
      <w:r>
        <w:rPr>
          <w:rFonts w:hint="eastAsia" w:ascii="仿宋_GB2312" w:hAnsi="仿宋_GB2312" w:eastAsia="仿宋_GB2312" w:cs="仿宋_GB2312"/>
          <w:snapToGrid w:val="0"/>
          <w:color w:val="000000"/>
          <w:spacing w:val="0"/>
          <w:w w:val="100"/>
          <w:kern w:val="0"/>
          <w:sz w:val="28"/>
          <w:szCs w:val="28"/>
          <w:fitText w:val="420" w:id="422908493"/>
          <w:lang w:val="en-US" w:eastAsia="zh-CN"/>
        </w:rPr>
        <w:t>0 4</w:t>
      </w:r>
      <w:r>
        <w:rPr>
          <w:rFonts w:hint="eastAsia" w:ascii="仿宋_GB2312" w:hAnsi="仿宋_GB2312" w:eastAsia="仿宋_GB2312" w:cs="仿宋_GB2312"/>
          <w:snapToGrid w:val="0"/>
          <w:color w:val="000000"/>
          <w:sz w:val="28"/>
          <w:szCs w:val="28"/>
          <w:lang w:val="en-US" w:eastAsia="zh-CN"/>
        </w:rPr>
        <w:t>0排CT</w:t>
      </w:r>
      <w:r>
        <w:rPr>
          <w:rFonts w:hint="eastAsia" w:ascii="仿宋_GB2312" w:hAnsi="仿宋_GB2312" w:eastAsia="仿宋_GB2312" w:cs="仿宋_GB2312"/>
          <w:color w:val="000000"/>
          <w:sz w:val="28"/>
          <w:szCs w:val="28"/>
          <w:lang w:val="en-US" w:eastAsia="zh-CN"/>
        </w:rPr>
        <w:t>维保服务</w:t>
      </w:r>
      <w:r>
        <w:rPr>
          <w:rFonts w:hint="eastAsia" w:ascii="仿宋_GB2312" w:hAnsi="仿宋_GB2312" w:eastAsia="仿宋_GB2312" w:cs="仿宋_GB2312"/>
          <w:sz w:val="28"/>
          <w:szCs w:val="28"/>
          <w:lang w:val="en-US" w:eastAsia="zh-CN"/>
        </w:rPr>
        <w:t>（技术保）</w:t>
      </w:r>
    </w:p>
    <w:p w14:paraId="202405D7">
      <w:pPr>
        <w:tabs>
          <w:tab w:val="left" w:pos="180"/>
          <w:tab w:val="left" w:pos="1620"/>
        </w:tabs>
        <w:spacing w:line="360" w:lineRule="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1、服务内容:整机紧急维修、所有备件更换、不限次数现场维修、定期保养、开机率保障等所有人工服务、保养服务。</w:t>
      </w:r>
    </w:p>
    <w:p w14:paraId="426541FE">
      <w:pPr>
        <w:tabs>
          <w:tab w:val="left" w:pos="180"/>
          <w:tab w:val="left" w:pos="1620"/>
        </w:tabs>
        <w:spacing w:line="360" w:lineRule="auto"/>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2、具备医学影像设备远程控制维护能力。</w:t>
      </w:r>
    </w:p>
    <w:p w14:paraId="4CCEFA2B">
      <w:pPr>
        <w:pStyle w:val="16"/>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150"/>
        <w:textAlignment w:val="auto"/>
        <w:rPr>
          <w:rFonts w:hint="default" w:ascii="仿宋_GB2312" w:hAnsi="新宋体" w:eastAsia="仿宋_GB2312" w:cs="新宋体"/>
          <w:color w:val="000000"/>
          <w:kern w:val="2"/>
          <w:sz w:val="28"/>
          <w:szCs w:val="28"/>
          <w:lang w:val="en-US" w:eastAsia="zh-CN" w:bidi="ar-SA"/>
        </w:rPr>
      </w:pPr>
    </w:p>
    <w:sectPr>
      <w:pgSz w:w="11906" w:h="16838"/>
      <w:pgMar w:top="720" w:right="1306" w:bottom="720" w:left="13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正中黑简体">
    <w:panose1 w:val="02000000000000000000"/>
    <w:charset w:val="86"/>
    <w:family w:val="auto"/>
    <w:pitch w:val="default"/>
    <w:sig w:usb0="00000001" w:usb1="08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E1BC4"/>
    <w:multiLevelType w:val="multilevel"/>
    <w:tmpl w:val="007E1BC4"/>
    <w:lvl w:ilvl="0" w:tentative="0">
      <w:start w:val="1"/>
      <w:numFmt w:val="decimal"/>
      <w:suff w:val="nothing"/>
      <w:lvlText w:val="第%1章 "/>
      <w:lvlJc w:val="left"/>
      <w:pPr>
        <w:ind w:left="0" w:firstLine="0"/>
      </w:pPr>
      <w:rPr>
        <w:rFonts w:hint="eastAsia"/>
      </w:rPr>
    </w:lvl>
    <w:lvl w:ilvl="1" w:tentative="0">
      <w:start w:val="1"/>
      <w:numFmt w:val="decimal"/>
      <w:pStyle w:val="3"/>
      <w:lvlText w:val="%1.%2"/>
      <w:lvlJc w:val="left"/>
      <w:pPr>
        <w:tabs>
          <w:tab w:val="left" w:pos="720"/>
        </w:tabs>
        <w:ind w:left="0" w:firstLine="0"/>
      </w:pPr>
      <w:rPr>
        <w:rFonts w:hint="eastAsia"/>
      </w:rPr>
    </w:lvl>
    <w:lvl w:ilvl="2" w:tentative="0">
      <w:start w:val="1"/>
      <w:numFmt w:val="decimal"/>
      <w:pStyle w:val="5"/>
      <w:lvlText w:val="%1.%2.%3"/>
      <w:lvlJc w:val="left"/>
      <w:pPr>
        <w:tabs>
          <w:tab w:val="left" w:pos="720"/>
        </w:tabs>
        <w:ind w:left="0" w:firstLine="0"/>
      </w:pPr>
      <w:rPr>
        <w:rFonts w:hint="eastAsia"/>
      </w:rPr>
    </w:lvl>
    <w:lvl w:ilvl="3" w:tentative="0">
      <w:start w:val="1"/>
      <w:numFmt w:val="decimal"/>
      <w:lvlText w:val="%1.%2.%3.%4"/>
      <w:lvlJc w:val="left"/>
      <w:pPr>
        <w:tabs>
          <w:tab w:val="left" w:pos="1080"/>
        </w:tabs>
        <w:ind w:left="0" w:firstLine="0"/>
      </w:pPr>
      <w:rPr>
        <w:rFonts w:hint="eastAsia"/>
      </w:rPr>
    </w:lvl>
    <w:lvl w:ilvl="4" w:tentative="0">
      <w:start w:val="1"/>
      <w:numFmt w:val="decimal"/>
      <w:lvlText w:val="%1.%2.%3.%4.%5"/>
      <w:lvlJc w:val="left"/>
      <w:pPr>
        <w:tabs>
          <w:tab w:val="left" w:pos="1440"/>
        </w:tabs>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YWNjZjJkYWQ0ZDVkOTIxOWYwYTlkNmVlZmVlMmIifQ=="/>
  </w:docVars>
  <w:rsids>
    <w:rsidRoot w:val="339214BD"/>
    <w:rsid w:val="015654C1"/>
    <w:rsid w:val="03D02352"/>
    <w:rsid w:val="07852B0D"/>
    <w:rsid w:val="0900066D"/>
    <w:rsid w:val="09E56B4D"/>
    <w:rsid w:val="0BF670D2"/>
    <w:rsid w:val="111F4059"/>
    <w:rsid w:val="13AD71F9"/>
    <w:rsid w:val="161F1C2F"/>
    <w:rsid w:val="16252961"/>
    <w:rsid w:val="19700A6A"/>
    <w:rsid w:val="21694EBE"/>
    <w:rsid w:val="244B3216"/>
    <w:rsid w:val="24D36ACF"/>
    <w:rsid w:val="28481571"/>
    <w:rsid w:val="28815AF4"/>
    <w:rsid w:val="28DC6898"/>
    <w:rsid w:val="2B624D55"/>
    <w:rsid w:val="2EC27C7F"/>
    <w:rsid w:val="2F4D332A"/>
    <w:rsid w:val="304B32FF"/>
    <w:rsid w:val="339214BD"/>
    <w:rsid w:val="34220D2C"/>
    <w:rsid w:val="39455D43"/>
    <w:rsid w:val="3C1B4EB3"/>
    <w:rsid w:val="3C1D5A5B"/>
    <w:rsid w:val="3DA24E24"/>
    <w:rsid w:val="3EE33949"/>
    <w:rsid w:val="3F22508C"/>
    <w:rsid w:val="408A49C4"/>
    <w:rsid w:val="43B760D3"/>
    <w:rsid w:val="44112439"/>
    <w:rsid w:val="452A1EF4"/>
    <w:rsid w:val="471D6127"/>
    <w:rsid w:val="493556E9"/>
    <w:rsid w:val="49CB3C12"/>
    <w:rsid w:val="4C881B9E"/>
    <w:rsid w:val="4E4D3298"/>
    <w:rsid w:val="4F224A45"/>
    <w:rsid w:val="519225EC"/>
    <w:rsid w:val="53430F2E"/>
    <w:rsid w:val="58010842"/>
    <w:rsid w:val="5AD810F7"/>
    <w:rsid w:val="5C444B7A"/>
    <w:rsid w:val="5C526EC3"/>
    <w:rsid w:val="5FC9520A"/>
    <w:rsid w:val="60CA001D"/>
    <w:rsid w:val="616C61E3"/>
    <w:rsid w:val="6523452D"/>
    <w:rsid w:val="664D5E5F"/>
    <w:rsid w:val="693C417F"/>
    <w:rsid w:val="6CD44FC1"/>
    <w:rsid w:val="6EB44A94"/>
    <w:rsid w:val="720D5278"/>
    <w:rsid w:val="72214FD1"/>
    <w:rsid w:val="74284450"/>
    <w:rsid w:val="744D026E"/>
    <w:rsid w:val="77EE09D2"/>
    <w:rsid w:val="7A301154"/>
    <w:rsid w:val="7AE5780D"/>
    <w:rsid w:val="7C2C1B35"/>
    <w:rsid w:val="7DC92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numPr>
        <w:ilvl w:val="1"/>
        <w:numId w:val="1"/>
      </w:numPr>
      <w:tabs>
        <w:tab w:val="left" w:pos="525"/>
      </w:tabs>
      <w:spacing w:before="60"/>
      <w:outlineLvl w:val="1"/>
    </w:pPr>
    <w:rPr>
      <w:b/>
      <w:bCs/>
      <w:sz w:val="32"/>
      <w:szCs w:val="32"/>
    </w:rPr>
  </w:style>
  <w:style w:type="paragraph" w:styleId="5">
    <w:name w:val="heading 3"/>
    <w:basedOn w:val="1"/>
    <w:next w:val="4"/>
    <w:qFormat/>
    <w:uiPriority w:val="0"/>
    <w:pPr>
      <w:keepNext/>
      <w:keepLines/>
      <w:numPr>
        <w:ilvl w:val="2"/>
        <w:numId w:val="1"/>
      </w:numPr>
      <w:spacing w:before="60"/>
      <w:outlineLvl w:val="2"/>
    </w:pPr>
    <w:rPr>
      <w:b/>
      <w:bCs/>
      <w:sz w:val="28"/>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0" w:line="380" w:lineRule="atLeast"/>
      <w:jc w:val="both"/>
    </w:pPr>
    <w:rPr>
      <w:rFonts w:ascii="Times New Roman" w:hAnsi="Times New Roman" w:eastAsia="宋体" w:cs="Times New Roman"/>
      <w:kern w:val="2"/>
      <w:sz w:val="24"/>
      <w:szCs w:val="24"/>
      <w:lang w:val="en-US" w:eastAsia="zh-CN" w:bidi="ar-SA"/>
    </w:rPr>
  </w:style>
  <w:style w:type="paragraph" w:styleId="4">
    <w:name w:val="Normal Indent"/>
    <w:basedOn w:val="1"/>
    <w:semiHidden/>
    <w:unhideWhenUsed/>
    <w:qFormat/>
    <w:uiPriority w:val="99"/>
    <w:pPr>
      <w:ind w:firstLine="420" w:firstLineChars="200"/>
    </w:pPr>
  </w:style>
  <w:style w:type="paragraph" w:styleId="6">
    <w:name w:val="annotation text"/>
    <w:basedOn w:val="1"/>
    <w:qFormat/>
    <w:uiPriority w:val="0"/>
    <w:pPr>
      <w:jc w:val="left"/>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font01"/>
    <w:basedOn w:val="11"/>
    <w:qFormat/>
    <w:uiPriority w:val="0"/>
    <w:rPr>
      <w:rFonts w:hint="eastAsia" w:ascii="宋体" w:hAnsi="宋体" w:eastAsia="宋体" w:cs="宋体"/>
      <w:color w:val="000000"/>
      <w:sz w:val="22"/>
      <w:szCs w:val="22"/>
      <w:u w:val="none"/>
    </w:rPr>
  </w:style>
  <w:style w:type="character" w:customStyle="1" w:styleId="14">
    <w:name w:val="font51"/>
    <w:basedOn w:val="11"/>
    <w:qFormat/>
    <w:uiPriority w:val="0"/>
    <w:rPr>
      <w:rFonts w:ascii="仿宋_GB2312" w:eastAsia="仿宋_GB2312" w:cs="仿宋_GB2312"/>
      <w:color w:val="000000"/>
      <w:sz w:val="28"/>
      <w:szCs w:val="28"/>
      <w:u w:val="none"/>
    </w:rPr>
  </w:style>
  <w:style w:type="character" w:customStyle="1" w:styleId="15">
    <w:name w:val="font41"/>
    <w:basedOn w:val="11"/>
    <w:qFormat/>
    <w:uiPriority w:val="0"/>
    <w:rPr>
      <w:rFonts w:hint="eastAsia" w:ascii="方正小标宋简体" w:hAnsi="方正小标宋简体" w:eastAsia="方正小标宋简体" w:cs="方正小标宋简体"/>
      <w:color w:val="000000"/>
      <w:sz w:val="28"/>
      <w:szCs w:val="28"/>
      <w:u w:val="none"/>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1697</Words>
  <Characters>1870</Characters>
  <Lines>0</Lines>
  <Paragraphs>0</Paragraphs>
  <TotalTime>8</TotalTime>
  <ScaleCrop>false</ScaleCrop>
  <LinksUpToDate>false</LinksUpToDate>
  <CharactersWithSpaces>1925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2023-03-01T02:35:00Z</dcterms:created>
  <dc:creator>-常在心</dc:creator>
  <cp:lastModifiedBy>c晴妹</cp:lastModifiedBy>
  <cp:lastPrinted>2025-03-09T23:56:00Z</cp:lastPrinted>
  <dcterms:modified xsi:type="dcterms:W3CDTF">2025-09-09T08:36:25Z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1224EA35F2704A798426CB668DC076B4_13</vt:lpwstr>
  </property>
  <property fmtid="{D5CDD505-2E9C-101B-9397-08002B2CF9AE}" pid="4" name="KSOTemplateDocerSaveRecord">
    <vt:lpwstr>eyJoZGlkIjoiZTMzNGI3NzA3YjUzY2Y2ODg5OTFlMTExNGNmYWExZTgiLCJ1c2VySWQiOiI0NDk5NzI5NjgifQ==</vt:lpwstr>
  </property>
</Properties>
</file>