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32" w:rsidRDefault="001B4D32" w:rsidP="001B4D32">
      <w:pPr>
        <w:tabs>
          <w:tab w:val="left" w:pos="180"/>
          <w:tab w:val="left" w:pos="1620"/>
        </w:tabs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附件</w:t>
      </w:r>
      <w:r w:rsidR="008D466E">
        <w:rPr>
          <w:rFonts w:ascii="宋体" w:hAnsi="宋体" w:cs="宋体" w:hint="eastAsia"/>
          <w:b/>
          <w:color w:val="000000"/>
          <w:sz w:val="28"/>
          <w:szCs w:val="28"/>
        </w:rPr>
        <w:t>3</w:t>
      </w:r>
      <w:r>
        <w:rPr>
          <w:rFonts w:ascii="宋体" w:hAnsi="宋体" w:cs="宋体" w:hint="eastAsia"/>
          <w:b/>
          <w:color w:val="000000"/>
          <w:sz w:val="28"/>
          <w:szCs w:val="28"/>
        </w:rPr>
        <w:t>：</w:t>
      </w:r>
    </w:p>
    <w:p w:rsidR="001B4D32" w:rsidRPr="001B4D32" w:rsidRDefault="001B4D32" w:rsidP="001B4D32">
      <w:pPr>
        <w:tabs>
          <w:tab w:val="left" w:pos="180"/>
          <w:tab w:val="left" w:pos="1620"/>
        </w:tabs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color w:val="7030A0"/>
          <w:sz w:val="32"/>
          <w:szCs w:val="32"/>
        </w:rPr>
        <w:t xml:space="preserve">        </w:t>
      </w:r>
      <w:r w:rsidRPr="001B4D32">
        <w:rPr>
          <w:rFonts w:ascii="宋体" w:hAnsi="宋体" w:hint="eastAsia"/>
          <w:b/>
          <w:sz w:val="32"/>
          <w:szCs w:val="32"/>
        </w:rPr>
        <w:t>梧州市工人医院</w:t>
      </w:r>
      <w:r w:rsidRPr="001B4D32">
        <w:rPr>
          <w:rFonts w:ascii="宋体" w:hAnsi="宋体" w:cs="宋体" w:hint="eastAsia"/>
          <w:b/>
          <w:sz w:val="32"/>
          <w:szCs w:val="32"/>
        </w:rPr>
        <w:t>建筑消防设施维护保养考核表</w:t>
      </w:r>
    </w:p>
    <w:p w:rsidR="001B4D32" w:rsidRDefault="001B4D32" w:rsidP="001B4D32">
      <w:pPr>
        <w:tabs>
          <w:tab w:val="left" w:pos="180"/>
          <w:tab w:val="left" w:pos="1620"/>
        </w:tabs>
        <w:spacing w:line="360" w:lineRule="auto"/>
        <w:ind w:firstLineChars="200" w:firstLine="480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维保公司每月对建筑消防设施测试一次，消防值班室派人陪同，维保人员如实填写《建筑消防设施维保测试记录表》，双方对测试内容签字确认。日常巡查、检查发现的故障，由值班人员在《建筑消防设施故障维修记录表》记录，维保人员修复后记录完成时间，经双方确认后签字。保卫科根据维保公司每月完成的工作量及工作效率考核，如未按质按量完成任务，将进行相应处罚。维保公司在合同期内工作不积极主动，应急响应不及时，故障处置不符合消防规范要求的，根据情况进行相应处罚：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517"/>
        <w:gridCol w:w="926"/>
        <w:gridCol w:w="682"/>
        <w:gridCol w:w="915"/>
        <w:gridCol w:w="852"/>
      </w:tblGrid>
      <w:tr w:rsidR="001B4D32" w:rsidTr="0001541E">
        <w:trPr>
          <w:trHeight w:val="119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考核内容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违纪人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扣分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扣款</w:t>
            </w:r>
          </w:p>
          <w:p w:rsidR="001B4D32" w:rsidRDefault="001B4D32" w:rsidP="0001541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B4D32" w:rsidTr="0001541E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疏散指示灯、应急灯、喷淋头、烟感器、闭门器、消火栓等故障或损坏，应在2日内处理好，每延迟一天，扣维保费300元，以此类推。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4D32" w:rsidTr="0001541E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水泵设备、消防水管、卷帘门等故障或损坏，应在3日内处理好，每延迟一天，扣维保费500元，以此类推。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4D32" w:rsidTr="0001541E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火灾报警系统故障，应在3日内处理好，每延迟一天，扣维保费1000元，以此类推。</w:t>
            </w:r>
          </w:p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在火灾报警系统故障维修期间出现火灾时，如因火灾报警系统不报警或报警不及时（以消防部门出具的火灾事故认定书为准）造成损失的，维保公司应承担相应责任：</w:t>
            </w:r>
          </w:p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1.在故障1-3天期间内发生火灾造成的损失，维保公司承担损失的20%，最高是年度维修保经费的2倍。</w:t>
            </w:r>
          </w:p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2.在故障第4天起至修复前发生火灾造成的损失，维保公司承担损失的50%，最高是年度维保经费的3倍。</w:t>
            </w:r>
          </w:p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3.单位因改造、装修施工等关停或拆除消防设施造成火灾报警系统不报警的，维保公司不负责。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4D32" w:rsidTr="0001541E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需要单独定制的设施（如：防火门），应在15日内处理好，延迟一天，扣维保费500元，以此类推。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4D32" w:rsidTr="0001541E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有2次不能按期完成维保工作，由单位对维保公司进行约谈，并扣维保费1000元；第二次约谈扣维保费2000元，以此类推。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4D32" w:rsidTr="0001541E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以上1-5项考核内容，在采购人发出整改通知书后，维保公司不积极落实整改的，未在规定时间内完成整改2次（含2次）以上的，采购人有权解除合同。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32" w:rsidRDefault="001B4D32" w:rsidP="0001541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119DA" w:rsidRDefault="001B4D32">
      <w:r>
        <w:rPr>
          <w:rFonts w:ascii="宋体" w:hAnsi="宋体" w:cs="宋体" w:hint="eastAsia"/>
          <w:b/>
          <w:color w:val="000000"/>
          <w:sz w:val="24"/>
        </w:rPr>
        <w:t>备注：</w:t>
      </w:r>
      <w:r>
        <w:rPr>
          <w:rFonts w:ascii="宋体" w:hAnsi="宋体" w:hint="eastAsia"/>
          <w:color w:val="000000"/>
          <w:sz w:val="24"/>
        </w:rPr>
        <w:t>维保公司对存在问题，需要单独提出解决方案并另外报价的施工项目，不在以上限时完成工作范围内。</w:t>
      </w:r>
    </w:p>
    <w:sectPr w:rsidR="00D119DA" w:rsidSect="00D11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D8" w:rsidRDefault="00A864D8" w:rsidP="008D466E">
      <w:r>
        <w:separator/>
      </w:r>
    </w:p>
  </w:endnote>
  <w:endnote w:type="continuationSeparator" w:id="1">
    <w:p w:rsidR="00A864D8" w:rsidRDefault="00A864D8" w:rsidP="008D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D8" w:rsidRDefault="00A864D8" w:rsidP="008D466E">
      <w:r>
        <w:separator/>
      </w:r>
    </w:p>
  </w:footnote>
  <w:footnote w:type="continuationSeparator" w:id="1">
    <w:p w:rsidR="00A864D8" w:rsidRDefault="00A864D8" w:rsidP="008D4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D32"/>
    <w:rsid w:val="00123EE0"/>
    <w:rsid w:val="001B4D32"/>
    <w:rsid w:val="008D466E"/>
    <w:rsid w:val="00A864D8"/>
    <w:rsid w:val="00D1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6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6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叶达明</dc:creator>
  <cp:lastModifiedBy>叶达明</cp:lastModifiedBy>
  <cp:revision>2</cp:revision>
  <dcterms:created xsi:type="dcterms:W3CDTF">2023-02-02T09:14:00Z</dcterms:created>
  <dcterms:modified xsi:type="dcterms:W3CDTF">2023-02-03T02:22:00Z</dcterms:modified>
</cp:coreProperties>
</file>